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A5" w:rsidRPr="00DE6284" w:rsidRDefault="009C75A5" w:rsidP="00046A83">
      <w:pPr>
        <w:spacing w:after="0" w:line="240" w:lineRule="auto"/>
        <w:ind w:right="15"/>
        <w:jc w:val="center"/>
        <w:rPr>
          <w:rStyle w:val="Strong"/>
          <w:rFonts w:ascii="Times New Roman" w:hAnsi="Times New Roman" w:cs="Times New Roman"/>
          <w:sz w:val="28"/>
          <w:szCs w:val="28"/>
        </w:rPr>
      </w:pPr>
      <w:r w:rsidRPr="00DE6284">
        <w:rPr>
          <w:rStyle w:val="Strong"/>
          <w:rFonts w:ascii="Times New Roman" w:hAnsi="Times New Roman" w:cs="Times New Roman"/>
          <w:sz w:val="28"/>
          <w:szCs w:val="28"/>
        </w:rPr>
        <w:t xml:space="preserve">QUY TRÌNH </w:t>
      </w:r>
      <w:r>
        <w:rPr>
          <w:rStyle w:val="Strong"/>
          <w:rFonts w:ascii="Times New Roman" w:hAnsi="Times New Roman" w:cs="Times New Roman"/>
          <w:sz w:val="28"/>
          <w:szCs w:val="28"/>
        </w:rPr>
        <w:t xml:space="preserve">NỘI BỘ </w:t>
      </w:r>
      <w:r w:rsidRPr="00DE6284">
        <w:rPr>
          <w:rStyle w:val="Strong"/>
          <w:rFonts w:ascii="Times New Roman" w:hAnsi="Times New Roman" w:cs="Times New Roman"/>
          <w:sz w:val="28"/>
          <w:szCs w:val="28"/>
        </w:rPr>
        <w:t>GIẢI QUYẾT THỦ TỤC HÀNH CHÍNH</w:t>
      </w:r>
    </w:p>
    <w:p w:rsidR="009C75A5" w:rsidRPr="00DE6284" w:rsidRDefault="009C75A5" w:rsidP="00046A83">
      <w:pPr>
        <w:spacing w:after="0" w:line="240" w:lineRule="auto"/>
        <w:ind w:right="15"/>
        <w:jc w:val="center"/>
        <w:rPr>
          <w:rFonts w:ascii="Times New Roman" w:hAnsi="Times New Roman" w:cs="Times New Roman"/>
          <w:sz w:val="28"/>
          <w:szCs w:val="28"/>
        </w:rPr>
      </w:pPr>
      <w:r w:rsidRPr="00DE6284">
        <w:rPr>
          <w:rStyle w:val="Strong"/>
          <w:rFonts w:ascii="Times New Roman" w:hAnsi="Times New Roman" w:cs="Times New Roman"/>
          <w:sz w:val="28"/>
          <w:szCs w:val="28"/>
        </w:rPr>
        <w:t xml:space="preserve">LĨNH </w:t>
      </w:r>
      <w:r>
        <w:rPr>
          <w:rStyle w:val="Strong"/>
          <w:rFonts w:ascii="Times New Roman" w:hAnsi="Times New Roman" w:cs="Times New Roman"/>
          <w:sz w:val="28"/>
          <w:szCs w:val="28"/>
        </w:rPr>
        <w:t>VỰC TÀI CHÍNH ĐẤT ĐAI</w:t>
      </w:r>
      <w:r w:rsidRPr="00DE6284">
        <w:rPr>
          <w:rStyle w:val="Strong"/>
          <w:rFonts w:ascii="Times New Roman" w:hAnsi="Times New Roman" w:cs="Times New Roman"/>
          <w:sz w:val="28"/>
          <w:szCs w:val="28"/>
        </w:rPr>
        <w:t xml:space="preserve"> (CẤP </w:t>
      </w:r>
      <w:r>
        <w:rPr>
          <w:rStyle w:val="Strong"/>
          <w:rFonts w:ascii="Times New Roman" w:hAnsi="Times New Roman" w:cs="Times New Roman"/>
          <w:sz w:val="28"/>
          <w:szCs w:val="28"/>
        </w:rPr>
        <w:t>HUYỆN</w:t>
      </w:r>
      <w:r w:rsidRPr="00DE6284">
        <w:rPr>
          <w:rStyle w:val="Strong"/>
          <w:rFonts w:ascii="Times New Roman" w:hAnsi="Times New Roman" w:cs="Times New Roman"/>
          <w:sz w:val="28"/>
          <w:szCs w:val="28"/>
        </w:rPr>
        <w:t>)</w:t>
      </w:r>
    </w:p>
    <w:p w:rsidR="009C75A5" w:rsidRPr="00DE6284" w:rsidRDefault="009C75A5" w:rsidP="00046A83">
      <w:pPr>
        <w:spacing w:after="0" w:line="240" w:lineRule="auto"/>
        <w:ind w:right="4"/>
        <w:jc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K</w:t>
      </w:r>
      <w:r w:rsidRPr="00DE6284">
        <w:rPr>
          <w:rFonts w:ascii="Times New Roman" w:eastAsia="Times New Roman" w:hAnsi="Times New Roman" w:cs="Times New Roman"/>
          <w:i/>
          <w:sz w:val="28"/>
          <w:szCs w:val="28"/>
        </w:rPr>
        <w:t>è</w:t>
      </w:r>
      <w:r>
        <w:rPr>
          <w:rFonts w:ascii="Times New Roman" w:eastAsia="Times New Roman" w:hAnsi="Times New Roman" w:cs="Times New Roman"/>
          <w:i/>
          <w:sz w:val="28"/>
          <w:szCs w:val="28"/>
        </w:rPr>
        <w:t xml:space="preserve">m theo </w:t>
      </w:r>
      <w:r w:rsidR="007227BC">
        <w:rPr>
          <w:rFonts w:ascii="Times New Roman" w:eastAsia="Times New Roman" w:hAnsi="Times New Roman" w:cs="Times New Roman"/>
          <w:i/>
          <w:sz w:val="28"/>
          <w:szCs w:val="28"/>
        </w:rPr>
        <w:t xml:space="preserve">Quyết định </w:t>
      </w:r>
      <w:r>
        <w:rPr>
          <w:rFonts w:ascii="Times New Roman" w:eastAsia="Times New Roman" w:hAnsi="Times New Roman" w:cs="Times New Roman"/>
          <w:i/>
          <w:sz w:val="28"/>
          <w:szCs w:val="28"/>
        </w:rPr>
        <w:t xml:space="preserve"> số    </w:t>
      </w:r>
      <w:r w:rsidR="009A0E9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007227BC">
        <w:rPr>
          <w:rFonts w:ascii="Times New Roman" w:eastAsia="Times New Roman" w:hAnsi="Times New Roman" w:cs="Times New Roman"/>
          <w:i/>
          <w:sz w:val="28"/>
          <w:szCs w:val="28"/>
        </w:rPr>
        <w:t>QĐ-UBND</w:t>
      </w:r>
      <w:r w:rsidRPr="00DE62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ngày    </w:t>
      </w:r>
      <w:r w:rsidR="009A0E9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tháng 0</w:t>
      </w:r>
      <w:r w:rsidR="009A0E95">
        <w:rPr>
          <w:rFonts w:ascii="Times New Roman" w:eastAsia="Times New Roman" w:hAnsi="Times New Roman" w:cs="Times New Roman"/>
          <w:i/>
          <w:sz w:val="28"/>
          <w:szCs w:val="28"/>
        </w:rPr>
        <w:t xml:space="preserve">2 </w:t>
      </w:r>
      <w:r>
        <w:rPr>
          <w:rFonts w:ascii="Times New Roman" w:eastAsia="Times New Roman" w:hAnsi="Times New Roman" w:cs="Times New Roman"/>
          <w:i/>
          <w:sz w:val="28"/>
          <w:szCs w:val="28"/>
        </w:rPr>
        <w:t>năm 2025</w:t>
      </w:r>
    </w:p>
    <w:p w:rsidR="009C75A5" w:rsidRPr="00DE6284" w:rsidRDefault="009C75A5" w:rsidP="00046A83">
      <w:pPr>
        <w:spacing w:after="0" w:line="240" w:lineRule="auto"/>
        <w:ind w:right="4"/>
        <w:jc w:val="center"/>
        <w:textAlignment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 xml:space="preserve">của </w:t>
      </w:r>
      <w:r w:rsidR="007227BC">
        <w:rPr>
          <w:rFonts w:ascii="Times New Roman" w:eastAsia="Times New Roman" w:hAnsi="Times New Roman" w:cs="Times New Roman"/>
          <w:i/>
          <w:sz w:val="28"/>
          <w:szCs w:val="28"/>
        </w:rPr>
        <w:t>Chủ tịch Ủy ban nhân dân</w:t>
      </w:r>
      <w:r>
        <w:rPr>
          <w:rFonts w:ascii="Times New Roman" w:eastAsia="Times New Roman" w:hAnsi="Times New Roman" w:cs="Times New Roman"/>
          <w:i/>
          <w:sz w:val="28"/>
          <w:szCs w:val="28"/>
        </w:rPr>
        <w:t xml:space="preserve"> </w:t>
      </w:r>
      <w:r w:rsidRPr="00DE6284">
        <w:rPr>
          <w:rFonts w:ascii="Times New Roman" w:eastAsia="Times New Roman" w:hAnsi="Times New Roman" w:cs="Times New Roman"/>
          <w:i/>
          <w:sz w:val="28"/>
          <w:szCs w:val="28"/>
        </w:rPr>
        <w:t>tỉnh Tây Ninh)</w:t>
      </w:r>
    </w:p>
    <w:p w:rsidR="009C75A5" w:rsidRPr="00DE6284" w:rsidRDefault="009C75A5" w:rsidP="009C75A5">
      <w:pPr>
        <w:spacing w:after="0" w:line="240" w:lineRule="auto"/>
        <w:textAlignment w:val="center"/>
        <w:rPr>
          <w:rFonts w:ascii="Times New Roman" w:eastAsia="Times New Roman" w:hAnsi="Times New Roman" w:cs="Times New Roman"/>
          <w:sz w:val="24"/>
          <w:szCs w:val="24"/>
        </w:rPr>
      </w:pPr>
    </w:p>
    <w:tbl>
      <w:tblPr>
        <w:tblStyle w:val="TableGrid"/>
        <w:tblW w:w="10773" w:type="dxa"/>
        <w:tblInd w:w="-572" w:type="dxa"/>
        <w:tblLayout w:type="fixed"/>
        <w:tblLook w:val="04A0" w:firstRow="1" w:lastRow="0" w:firstColumn="1" w:lastColumn="0" w:noHBand="0" w:noVBand="1"/>
      </w:tblPr>
      <w:tblGrid>
        <w:gridCol w:w="2268"/>
        <w:gridCol w:w="1560"/>
        <w:gridCol w:w="2693"/>
        <w:gridCol w:w="2126"/>
        <w:gridCol w:w="2126"/>
      </w:tblGrid>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b/>
                <w:spacing w:val="-2"/>
                <w:sz w:val="26"/>
                <w:szCs w:val="26"/>
              </w:rPr>
            </w:pPr>
            <w:r w:rsidRPr="005F40CB">
              <w:rPr>
                <w:rFonts w:ascii="Times New Roman" w:eastAsia="Times New Roman" w:hAnsi="Times New Roman" w:cs="Times New Roman"/>
                <w:b/>
                <w:spacing w:val="-2"/>
                <w:sz w:val="26"/>
                <w:szCs w:val="26"/>
              </w:rPr>
              <w:t xml:space="preserve">Mã thủ tục </w:t>
            </w:r>
          </w:p>
        </w:tc>
        <w:tc>
          <w:tcPr>
            <w:tcW w:w="8505" w:type="dxa"/>
            <w:gridSpan w:val="4"/>
            <w:vAlign w:val="center"/>
          </w:tcPr>
          <w:p w:rsidR="009C75A5" w:rsidRPr="005F40CB" w:rsidRDefault="00132038" w:rsidP="0086423D">
            <w:pPr>
              <w:spacing w:before="120" w:after="120"/>
              <w:jc w:val="both"/>
              <w:textAlignment w:val="center"/>
              <w:rPr>
                <w:rFonts w:ascii="Times New Roman" w:eastAsia="Times New Roman" w:hAnsi="Times New Roman" w:cs="Times New Roman"/>
                <w:b/>
                <w:sz w:val="26"/>
                <w:szCs w:val="26"/>
              </w:rPr>
            </w:pPr>
            <w:hyperlink r:id="rId6" w:history="1">
              <w:r w:rsidR="009C75A5" w:rsidRPr="005F40CB">
                <w:rPr>
                  <w:rFonts w:ascii="Times New Roman" w:hAnsi="Times New Roman" w:cs="Times New Roman"/>
                  <w:b/>
                  <w:sz w:val="26"/>
                  <w:szCs w:val="26"/>
                  <w:shd w:val="clear" w:color="auto" w:fill="FFFFFF"/>
                </w:rPr>
                <w:t>1.012994</w:t>
              </w:r>
              <w:r w:rsidR="009C75A5" w:rsidRPr="005F40CB">
                <w:rPr>
                  <w:rFonts w:ascii="Times New Roman" w:hAnsi="Times New Roman" w:cs="Times New Roman"/>
                  <w:b/>
                  <w:sz w:val="26"/>
                  <w:szCs w:val="26"/>
                </w:rPr>
                <w:t>.000.00.00.H53</w:t>
              </w:r>
            </w:hyperlink>
          </w:p>
        </w:tc>
      </w:tr>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Số quyết định:</w:t>
            </w:r>
          </w:p>
        </w:tc>
        <w:tc>
          <w:tcPr>
            <w:tcW w:w="8505" w:type="dxa"/>
            <w:gridSpan w:val="4"/>
            <w:vAlign w:val="center"/>
          </w:tcPr>
          <w:p w:rsidR="009C75A5" w:rsidRPr="005F40CB" w:rsidRDefault="009C75A5" w:rsidP="00046A83">
            <w:pPr>
              <w:tabs>
                <w:tab w:val="left" w:pos="7852"/>
              </w:tabs>
              <w:spacing w:before="120" w:after="120"/>
              <w:ind w:right="315"/>
              <w:jc w:val="both"/>
              <w:textAlignment w:val="center"/>
              <w:rPr>
                <w:rFonts w:ascii="Times New Roman" w:eastAsia="Times New Roman" w:hAnsi="Times New Roman" w:cs="Times New Roman"/>
                <w:sz w:val="26"/>
                <w:szCs w:val="26"/>
              </w:rPr>
            </w:pPr>
            <w:r w:rsidRPr="005F40CB">
              <w:rPr>
                <w:rFonts w:ascii="Times New Roman" w:hAnsi="Times New Roman" w:cs="Times New Roman"/>
                <w:color w:val="000000"/>
                <w:sz w:val="26"/>
                <w:szCs w:val="26"/>
              </w:rPr>
              <w:t>Quyết định số 2177/QĐ-UBND ngày 14/11/2024 của Chủ tịch Ủy ban nhân dân tỉnh công bố danh mục thủ tục hành chính mới ban hành lĩnh vực tài chính đất đai thuộc phạm vi chức năng quản lý của ngành tài chính trên địa bàn tỉnh Tây Ninh</w:t>
            </w:r>
          </w:p>
        </w:tc>
      </w:tr>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Tên thủ tục hành chính:</w:t>
            </w:r>
          </w:p>
        </w:tc>
        <w:tc>
          <w:tcPr>
            <w:tcW w:w="8505" w:type="dxa"/>
            <w:gridSpan w:val="4"/>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hAnsi="Times New Roman" w:cs="Times New Roman"/>
                <w:b/>
                <w:bCs/>
                <w:sz w:val="26"/>
                <w:szCs w:val="26"/>
              </w:rPr>
              <w:t>KHẤU TRỪ KINH PHÍ BỒI THƯỜNG, HỖ TRỢ, TÁI ĐỊNH CƯ</w:t>
            </w:r>
            <w:r w:rsidRPr="005F40CB">
              <w:rPr>
                <w:rFonts w:ascii="Times New Roman" w:eastAsia="Times New Roman" w:hAnsi="Times New Roman" w:cs="Times New Roman"/>
                <w:sz w:val="26"/>
                <w:szCs w:val="26"/>
              </w:rPr>
              <w:t xml:space="preserve"> </w:t>
            </w:r>
          </w:p>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eastAsia="Times New Roman" w:hAnsi="Times New Roman" w:cs="Times New Roman"/>
                <w:sz w:val="26"/>
                <w:szCs w:val="26"/>
              </w:rPr>
              <w:t>(DVC trực tuyến một phần)</w:t>
            </w:r>
          </w:p>
        </w:tc>
      </w:tr>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 xml:space="preserve">Cấp thực hiện: </w:t>
            </w:r>
          </w:p>
        </w:tc>
        <w:tc>
          <w:tcPr>
            <w:tcW w:w="8505" w:type="dxa"/>
            <w:gridSpan w:val="4"/>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eastAsia="Times New Roman" w:hAnsi="Times New Roman" w:cs="Times New Roman"/>
                <w:sz w:val="26"/>
                <w:szCs w:val="26"/>
              </w:rPr>
              <w:t>Cấp huyện</w:t>
            </w:r>
          </w:p>
        </w:tc>
      </w:tr>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Lĩnh vực:</w:t>
            </w:r>
          </w:p>
        </w:tc>
        <w:tc>
          <w:tcPr>
            <w:tcW w:w="8505" w:type="dxa"/>
            <w:gridSpan w:val="4"/>
            <w:vAlign w:val="center"/>
          </w:tcPr>
          <w:p w:rsidR="009C75A5" w:rsidRPr="005F40CB" w:rsidRDefault="00A17CCC"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eastAsia="Times New Roman" w:hAnsi="Times New Roman" w:cs="Times New Roman"/>
                <w:sz w:val="26"/>
                <w:szCs w:val="26"/>
              </w:rPr>
              <w:t>Tài chính đất đai</w:t>
            </w:r>
          </w:p>
        </w:tc>
      </w:tr>
      <w:tr w:rsidR="009C75A5" w:rsidRPr="005F40CB" w:rsidTr="009A0E95">
        <w:tc>
          <w:tcPr>
            <w:tcW w:w="10773" w:type="dxa"/>
            <w:gridSpan w:val="5"/>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Trình tự thực hiện:</w:t>
            </w:r>
          </w:p>
        </w:tc>
      </w:tr>
      <w:tr w:rsidR="009C75A5" w:rsidRPr="005F40CB" w:rsidTr="009A0E95">
        <w:trPr>
          <w:trHeight w:val="7337"/>
        </w:trPr>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p>
        </w:tc>
        <w:tc>
          <w:tcPr>
            <w:tcW w:w="8505" w:type="dxa"/>
            <w:gridSpan w:val="4"/>
            <w:vAlign w:val="center"/>
          </w:tcPr>
          <w:p w:rsidR="009C75A5" w:rsidRPr="005F40CB" w:rsidRDefault="009C75A5" w:rsidP="00B77267">
            <w:pPr>
              <w:tabs>
                <w:tab w:val="left" w:pos="993"/>
              </w:tabs>
              <w:ind w:firstLine="147"/>
              <w:jc w:val="both"/>
              <w:rPr>
                <w:rFonts w:ascii="Times New Roman" w:hAnsi="Times New Roman" w:cs="Times New Roman"/>
                <w:b/>
                <w:bCs/>
                <w:iCs/>
                <w:sz w:val="26"/>
                <w:szCs w:val="26"/>
              </w:rPr>
            </w:pPr>
            <w:r w:rsidRPr="005F40CB">
              <w:rPr>
                <w:rFonts w:ascii="Times New Roman" w:hAnsi="Times New Roman" w:cs="Times New Roman"/>
                <w:b/>
                <w:bCs/>
                <w:iCs/>
                <w:sz w:val="26"/>
                <w:szCs w:val="26"/>
              </w:rPr>
              <w:t xml:space="preserve">Bước 1. </w:t>
            </w:r>
            <w:r w:rsidRPr="005F40CB">
              <w:rPr>
                <w:rFonts w:ascii="Times New Roman" w:hAnsi="Times New Roman" w:cs="Times New Roman"/>
                <w:bCs/>
                <w:iCs/>
                <w:sz w:val="26"/>
                <w:szCs w:val="26"/>
              </w:rPr>
              <w:t>Tiếp nhận hồ sơ</w:t>
            </w:r>
          </w:p>
          <w:p w:rsidR="009C75A5" w:rsidRPr="005F40CB" w:rsidRDefault="009C75A5" w:rsidP="0086423D">
            <w:pPr>
              <w:tabs>
                <w:tab w:val="left" w:pos="993"/>
                <w:tab w:val="left" w:pos="1771"/>
              </w:tabs>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sz w:val="26"/>
                <w:szCs w:val="26"/>
              </w:rPr>
              <w:t xml:space="preserve">(1) Người sử dụng đất phối hợp với đơn vị, Tổ chức làm nhiệm vụ bồi thường, hỗ trợ, tái định cư lập và nộp Hồ sơ đề nghị khấu trừ kinh phí bồi thường, hỗ trợ, tái định cư cùng với hồ sơ xác định nghĩa vụ tài chính về tiền sử dụng đất, tiền thuê đất tại: </w:t>
            </w:r>
          </w:p>
          <w:p w:rsidR="009C75A5" w:rsidRPr="005F40CB" w:rsidRDefault="009C75A5" w:rsidP="0086423D">
            <w:pPr>
              <w:spacing w:before="60" w:after="60" w:line="252" w:lineRule="auto"/>
              <w:ind w:firstLine="149"/>
              <w:jc w:val="both"/>
              <w:textAlignment w:val="center"/>
              <w:rPr>
                <w:rFonts w:ascii="Times New Roman" w:hAnsi="Times New Roman" w:cs="Times New Roman"/>
                <w:spacing w:val="4"/>
                <w:sz w:val="26"/>
                <w:szCs w:val="26"/>
                <w:shd w:val="clear" w:color="auto" w:fill="FFFFFF"/>
              </w:rPr>
            </w:pPr>
            <w:r w:rsidRPr="005F40CB">
              <w:rPr>
                <w:rFonts w:ascii="Times New Roman" w:hAnsi="Times New Roman" w:cs="Times New Roman"/>
                <w:spacing w:val="4"/>
                <w:sz w:val="26"/>
                <w:szCs w:val="26"/>
                <w:shd w:val="clear" w:color="auto" w:fill="FFFFFF"/>
              </w:rPr>
              <w:t>- Nộp trực tiếp tại Bộ phận tiếp nhận và trả kết quả cấp huyện (quầy Chi nhánh Văn phòng Đăng ký đất đai)</w:t>
            </w:r>
          </w:p>
          <w:p w:rsidR="009C75A5" w:rsidRPr="005F40CB" w:rsidRDefault="009C75A5" w:rsidP="0086423D">
            <w:pPr>
              <w:spacing w:before="60" w:after="60" w:line="252" w:lineRule="auto"/>
              <w:ind w:firstLine="149"/>
              <w:jc w:val="both"/>
              <w:textAlignment w:val="center"/>
              <w:rPr>
                <w:rFonts w:ascii="Times New Roman" w:hAnsi="Times New Roman" w:cs="Times New Roman"/>
                <w:spacing w:val="4"/>
                <w:sz w:val="26"/>
                <w:szCs w:val="26"/>
                <w:shd w:val="clear" w:color="auto" w:fill="FFFFFF"/>
              </w:rPr>
            </w:pPr>
            <w:r w:rsidRPr="005F40CB">
              <w:rPr>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F40CB">
              <w:rPr>
                <w:rFonts w:ascii="Times New Roman" w:hAnsi="Times New Roman" w:cs="Times New Roman"/>
                <w:sz w:val="26"/>
                <w:szCs w:val="26"/>
              </w:rPr>
              <w:t>1900561563</w:t>
            </w:r>
            <w:r w:rsidRPr="005F40CB">
              <w:rPr>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rsidR="009C75A5" w:rsidRPr="005F40CB" w:rsidRDefault="009C75A5" w:rsidP="0086423D">
            <w:pPr>
              <w:tabs>
                <w:tab w:val="left" w:pos="993"/>
                <w:tab w:val="left" w:pos="1771"/>
              </w:tabs>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C75A5" w:rsidRPr="005F40CB" w:rsidRDefault="009C75A5" w:rsidP="0086423D">
            <w:pPr>
              <w:tabs>
                <w:tab w:val="left" w:pos="993"/>
                <w:tab w:val="left" w:pos="1771"/>
              </w:tabs>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sz w:val="26"/>
                <w:szCs w:val="26"/>
              </w:rPr>
              <w:t xml:space="preserve">(2) </w:t>
            </w:r>
            <w:r w:rsidRPr="005F40CB">
              <w:rPr>
                <w:rFonts w:ascii="Times New Roman" w:hAnsi="Times New Roman" w:cs="Times New Roman"/>
                <w:spacing w:val="4"/>
                <w:sz w:val="26"/>
                <w:szCs w:val="26"/>
                <w:shd w:val="clear" w:color="auto" w:fill="FFFFFF"/>
              </w:rPr>
              <w:t xml:space="preserve">Bộ phận tiếp nhận và trả kết quả cấp huyện </w:t>
            </w:r>
            <w:r w:rsidRPr="005F40CB">
              <w:rPr>
                <w:rFonts w:ascii="Times New Roman" w:hAnsi="Times New Roman" w:cs="Times New Roman"/>
                <w:sz w:val="26"/>
                <w:szCs w:val="26"/>
              </w:rPr>
              <w:t>có trách nhiệm:</w:t>
            </w:r>
          </w:p>
          <w:p w:rsidR="009C75A5" w:rsidRPr="005F40CB" w:rsidRDefault="009C75A5" w:rsidP="0086423D">
            <w:pPr>
              <w:tabs>
                <w:tab w:val="left" w:pos="993"/>
                <w:tab w:val="left" w:pos="1672"/>
              </w:tabs>
              <w:spacing w:before="60" w:after="60" w:line="252" w:lineRule="auto"/>
              <w:ind w:firstLine="149"/>
              <w:jc w:val="both"/>
              <w:rPr>
                <w:rFonts w:ascii="Times New Roman" w:hAnsi="Times New Roman" w:cs="Times New Roman"/>
                <w:spacing w:val="4"/>
                <w:sz w:val="26"/>
                <w:szCs w:val="26"/>
                <w:shd w:val="clear" w:color="auto" w:fill="FFFFFF"/>
              </w:rPr>
            </w:pPr>
            <w:r w:rsidRPr="005F40CB">
              <w:rPr>
                <w:rFonts w:ascii="Times New Roman" w:hAnsi="Times New Roman" w:cs="Times New Roman"/>
                <w:spacing w:val="4"/>
                <w:sz w:val="26"/>
                <w:szCs w:val="26"/>
                <w:shd w:val="clear" w:color="auto" w:fill="FFFFFF"/>
              </w:rPr>
              <w:t>a) Kiểm tra tính đầy đủ của thành phần hồ sơ, tính thống nhất về nội dung thông tin giữa các giấy tờ, tính đầy đủ của nội dung kê khai; cấp phiếu hẹn và tạo hồ sơ điện tử.</w:t>
            </w:r>
          </w:p>
          <w:p w:rsidR="009C75A5" w:rsidRPr="005F40CB" w:rsidRDefault="009C75A5" w:rsidP="0086423D">
            <w:pPr>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sz w:val="26"/>
                <w:szCs w:val="26"/>
              </w:rPr>
              <w:t>b) Chuyển hồ sơ đến Phòng Tài nguyên và Môi trường cấp huyện chuyển các hồ sơ quy định tại điểm a khoản 2 Điều 16 Nghị định số 103/2024/NĐ-CP ngày 31/7/2024 của Chính phủ cho Ủy ban nhân dân cấp huyện.</w:t>
            </w:r>
          </w:p>
          <w:p w:rsidR="009C75A5" w:rsidRPr="005F40CB" w:rsidRDefault="009C75A5" w:rsidP="0086423D">
            <w:pPr>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b/>
                <w:sz w:val="26"/>
                <w:szCs w:val="26"/>
              </w:rPr>
              <w:lastRenderedPageBreak/>
              <w:t>Bước 2.</w:t>
            </w:r>
            <w:r w:rsidRPr="005F40CB">
              <w:rPr>
                <w:rFonts w:ascii="Times New Roman" w:hAnsi="Times New Roman" w:cs="Times New Roman"/>
                <w:sz w:val="26"/>
                <w:szCs w:val="26"/>
              </w:rPr>
              <w:t xml:space="preserve"> Giải quyết hồ sơ</w:t>
            </w:r>
          </w:p>
          <w:p w:rsidR="009C75A5" w:rsidRPr="005F40CB" w:rsidRDefault="009C75A5" w:rsidP="0086423D">
            <w:pPr>
              <w:pStyle w:val="ws-p"/>
              <w:shd w:val="clear" w:color="auto" w:fill="FFFFFF"/>
              <w:spacing w:before="60" w:beforeAutospacing="0" w:after="60" w:afterAutospacing="0" w:line="252" w:lineRule="auto"/>
              <w:ind w:firstLine="149"/>
              <w:jc w:val="both"/>
              <w:rPr>
                <w:iCs/>
                <w:sz w:val="26"/>
                <w:szCs w:val="26"/>
                <w:lang w:val="vi"/>
              </w:rPr>
            </w:pPr>
            <w:r w:rsidRPr="005F40CB">
              <w:rPr>
                <w:iCs/>
                <w:sz w:val="26"/>
                <w:szCs w:val="26"/>
                <w:lang w:val="vi"/>
              </w:rPr>
              <w:t>Căn cứ vào chứng từ, hồ sơ quy định tại điểm b khoản 2 Điều 16 Nghị định số 103/2024/NĐ-CP ngày 31/7/2024 của Chính phủ, Ủy ban nhân dân cấp huyện thực hiện rà soát và có văn bản xác nhận số tiền bồi thường, hỗ trợ, tái định cư được trừ vào tiền sử dụng đất, tiền thuê đất gửi cho cơ quan thuế thực hiện việc trừ số tiền ứng trước vào tiền sử dụng đất, tiền thuê đất.</w:t>
            </w:r>
          </w:p>
          <w:p w:rsidR="009C75A5" w:rsidRPr="005F40CB" w:rsidRDefault="009C75A5" w:rsidP="0086423D">
            <w:pPr>
              <w:pStyle w:val="ws-p"/>
              <w:shd w:val="clear" w:color="auto" w:fill="FFFFFF"/>
              <w:spacing w:before="60" w:beforeAutospacing="0" w:after="60" w:afterAutospacing="0" w:line="252" w:lineRule="auto"/>
              <w:ind w:firstLine="149"/>
              <w:jc w:val="both"/>
              <w:rPr>
                <w:sz w:val="26"/>
                <w:szCs w:val="26"/>
                <w:lang w:val="vi-VN"/>
              </w:rPr>
            </w:pPr>
            <w:r w:rsidRPr="005F40CB">
              <w:rPr>
                <w:b/>
                <w:sz w:val="26"/>
                <w:szCs w:val="26"/>
                <w:lang w:val="vi-VN"/>
              </w:rPr>
              <w:t xml:space="preserve">Bước 3: </w:t>
            </w:r>
            <w:r w:rsidRPr="005F40CB">
              <w:rPr>
                <w:sz w:val="26"/>
                <w:szCs w:val="26"/>
                <w:lang w:val="vi-VN"/>
              </w:rPr>
              <w:t>Trả kết quả</w:t>
            </w:r>
          </w:p>
          <w:p w:rsidR="009C75A5" w:rsidRPr="005F40CB" w:rsidRDefault="009C75A5" w:rsidP="0086423D">
            <w:pPr>
              <w:spacing w:before="60" w:after="60" w:line="252" w:lineRule="auto"/>
              <w:ind w:firstLine="149"/>
              <w:jc w:val="both"/>
              <w:rPr>
                <w:rFonts w:ascii="Times New Roman" w:hAnsi="Times New Roman" w:cs="Times New Roman"/>
                <w:sz w:val="26"/>
                <w:szCs w:val="26"/>
              </w:rPr>
            </w:pPr>
            <w:r w:rsidRPr="005F40CB">
              <w:rPr>
                <w:rFonts w:ascii="Times New Roman" w:hAnsi="Times New Roman" w:cs="Times New Roman"/>
                <w:sz w:val="26"/>
                <w:szCs w:val="26"/>
              </w:rPr>
              <w:t>Bộ</w:t>
            </w:r>
            <w:r w:rsidRPr="005F40CB">
              <w:rPr>
                <w:rFonts w:ascii="Times New Roman" w:hAnsi="Times New Roman" w:cs="Times New Roman"/>
                <w:sz w:val="26"/>
                <w:szCs w:val="26"/>
                <w:lang w:val="vi-VN"/>
              </w:rPr>
              <w:t xml:space="preserve"> phận tiếp nhận và trả kết quả cấp huyện</w:t>
            </w:r>
            <w:r w:rsidRPr="005F40CB">
              <w:rPr>
                <w:rFonts w:ascii="Times New Roman" w:hAnsi="Times New Roman" w:cs="Times New Roman"/>
                <w:sz w:val="26"/>
                <w:szCs w:val="26"/>
              </w:rPr>
              <w:t xml:space="preserve"> trả kết quả trực tiếp cho người nộp hồ sơ hoặc chuyển kết quả cho nhân viên bưu điện để trả kết quả thông qua dịch vụ bưu chính công ích cho người nộp hồ sơ theo yêu cầu.</w:t>
            </w:r>
          </w:p>
          <w:p w:rsidR="005F40CB" w:rsidRPr="005F40CB" w:rsidRDefault="009C75A5" w:rsidP="0086423D">
            <w:pPr>
              <w:spacing w:before="60" w:after="60" w:line="252" w:lineRule="auto"/>
              <w:ind w:firstLine="149"/>
              <w:jc w:val="both"/>
              <w:rPr>
                <w:rFonts w:ascii="Times New Roman" w:hAnsi="Times New Roman" w:cs="Times New Roman"/>
                <w:b/>
                <w:sz w:val="26"/>
                <w:szCs w:val="26"/>
              </w:rPr>
            </w:pPr>
            <w:r w:rsidRPr="005F40CB">
              <w:rPr>
                <w:rFonts w:ascii="Times New Roman" w:hAnsi="Times New Roman" w:cs="Times New Roman"/>
                <w:b/>
                <w:sz w:val="26"/>
                <w:szCs w:val="26"/>
              </w:rPr>
              <w:t>* Sơ đồ quy trình</w:t>
            </w:r>
          </w:p>
          <w:p w:rsidR="009C75A5" w:rsidRPr="005F40CB" w:rsidRDefault="009C75A5" w:rsidP="0086423D">
            <w:pPr>
              <w:pStyle w:val="ws-p"/>
              <w:shd w:val="clear" w:color="auto" w:fill="FFFFFF"/>
              <w:spacing w:before="0" w:beforeAutospacing="0" w:after="81" w:afterAutospacing="0"/>
              <w:jc w:val="both"/>
              <w:rPr>
                <w:b/>
                <w:sz w:val="26"/>
                <w:szCs w:val="26"/>
              </w:rPr>
            </w:pPr>
            <w:r w:rsidRPr="005F40CB">
              <w:rPr>
                <w:noProof/>
                <w:sz w:val="26"/>
                <w:szCs w:val="26"/>
              </w:rPr>
              <w:drawing>
                <wp:inline distT="0" distB="0" distL="0" distR="0" wp14:anchorId="038390D6" wp14:editId="69580DDF">
                  <wp:extent cx="5514975" cy="2020186"/>
                  <wp:effectExtent l="0" t="0" r="0" b="0"/>
                  <wp:docPr id="214529722" name="Diagram 2145297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C75A5" w:rsidRPr="005F40CB" w:rsidRDefault="009C75A5" w:rsidP="0086423D">
            <w:pPr>
              <w:pStyle w:val="ws-p"/>
              <w:shd w:val="clear" w:color="auto" w:fill="FFFFFF"/>
              <w:spacing w:before="0" w:beforeAutospacing="0" w:after="81" w:afterAutospacing="0"/>
              <w:jc w:val="both"/>
              <w:rPr>
                <w:sz w:val="26"/>
                <w:szCs w:val="26"/>
              </w:rPr>
            </w:pPr>
          </w:p>
        </w:tc>
      </w:tr>
      <w:tr w:rsidR="009C75A5" w:rsidRPr="005F40CB" w:rsidTr="009A0E95">
        <w:trPr>
          <w:trHeight w:val="578"/>
        </w:trPr>
        <w:tc>
          <w:tcPr>
            <w:tcW w:w="10773" w:type="dxa"/>
            <w:gridSpan w:val="5"/>
            <w:vAlign w:val="center"/>
          </w:tcPr>
          <w:p w:rsidR="009C75A5" w:rsidRPr="005F40CB" w:rsidRDefault="009C75A5" w:rsidP="0086423D">
            <w:pPr>
              <w:spacing w:beforeAutospacing="1"/>
              <w:rPr>
                <w:rFonts w:ascii="Times New Roman" w:eastAsia="Times New Roman" w:hAnsi="Times New Roman" w:cs="Times New Roman"/>
                <w:caps/>
                <w:sz w:val="26"/>
                <w:szCs w:val="26"/>
              </w:rPr>
            </w:pPr>
            <w:r w:rsidRPr="005F40CB">
              <w:rPr>
                <w:rFonts w:ascii="Times New Roman" w:eastAsia="Times New Roman" w:hAnsi="Times New Roman" w:cs="Times New Roman"/>
                <w:b/>
                <w:bCs/>
                <w:caps/>
                <w:sz w:val="26"/>
                <w:szCs w:val="26"/>
              </w:rPr>
              <w:lastRenderedPageBreak/>
              <w:t>CÁCH THỨC THỰC HIỆN:</w:t>
            </w:r>
          </w:p>
        </w:tc>
      </w:tr>
      <w:tr w:rsidR="009C75A5" w:rsidRPr="005F40CB" w:rsidTr="009A0E95">
        <w:trPr>
          <w:trHeight w:val="726"/>
        </w:trPr>
        <w:tc>
          <w:tcPr>
            <w:tcW w:w="2268"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Hình thức nộp</w:t>
            </w:r>
          </w:p>
        </w:tc>
        <w:tc>
          <w:tcPr>
            <w:tcW w:w="1560"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Thời hạn giải quyết</w:t>
            </w:r>
          </w:p>
        </w:tc>
        <w:tc>
          <w:tcPr>
            <w:tcW w:w="2693"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Phí, lệ phí</w:t>
            </w:r>
          </w:p>
        </w:tc>
        <w:tc>
          <w:tcPr>
            <w:tcW w:w="4252" w:type="dxa"/>
            <w:gridSpan w:val="2"/>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Mô tả</w:t>
            </w:r>
          </w:p>
        </w:tc>
      </w:tr>
      <w:tr w:rsidR="009C75A5" w:rsidRPr="005F40CB" w:rsidTr="009A0E95">
        <w:trPr>
          <w:trHeight w:val="917"/>
        </w:trPr>
        <w:tc>
          <w:tcPr>
            <w:tcW w:w="2268"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hAnsi="Times New Roman" w:cs="Times New Roman"/>
                <w:sz w:val="26"/>
                <w:szCs w:val="26"/>
                <w:shd w:val="clear" w:color="auto" w:fill="FFFFFF"/>
              </w:rPr>
              <w:t>Trực tiếp</w:t>
            </w:r>
          </w:p>
        </w:tc>
        <w:tc>
          <w:tcPr>
            <w:tcW w:w="1560" w:type="dxa"/>
            <w:vAlign w:val="center"/>
          </w:tcPr>
          <w:p w:rsidR="009C75A5" w:rsidRPr="005F40CB" w:rsidRDefault="009C75A5" w:rsidP="00D844B8">
            <w:pPr>
              <w:spacing w:before="120" w:after="120"/>
              <w:jc w:val="center"/>
              <w:textAlignment w:val="center"/>
              <w:rPr>
                <w:rFonts w:ascii="Times New Roman" w:eastAsia="Times New Roman" w:hAnsi="Times New Roman" w:cs="Times New Roman"/>
                <w:sz w:val="26"/>
                <w:szCs w:val="26"/>
              </w:rPr>
            </w:pPr>
            <w:r w:rsidRPr="005F40CB">
              <w:rPr>
                <w:rFonts w:ascii="Times New Roman" w:hAnsi="Times New Roman" w:cs="Times New Roman"/>
                <w:sz w:val="26"/>
                <w:szCs w:val="26"/>
              </w:rPr>
              <w:t>30 ngày làm việc kể từ ngày nhận đủ hồ sơ</w:t>
            </w:r>
          </w:p>
        </w:tc>
        <w:tc>
          <w:tcPr>
            <w:tcW w:w="2693"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Fonts w:ascii="Times New Roman" w:eastAsia="SimSun" w:hAnsi="Times New Roman" w:cs="Times New Roman"/>
                <w:bCs/>
                <w:spacing w:val="-8"/>
                <w:sz w:val="26"/>
                <w:szCs w:val="26"/>
                <w:lang w:val="nb-NO"/>
              </w:rPr>
              <w:t>Không quy định.</w:t>
            </w:r>
          </w:p>
        </w:tc>
        <w:tc>
          <w:tcPr>
            <w:tcW w:w="4252" w:type="dxa"/>
            <w:gridSpan w:val="2"/>
            <w:vAlign w:val="center"/>
          </w:tcPr>
          <w:p w:rsidR="009C75A5" w:rsidRPr="005F40CB" w:rsidRDefault="009C75A5" w:rsidP="009A0E95">
            <w:pPr>
              <w:tabs>
                <w:tab w:val="left" w:pos="851"/>
                <w:tab w:val="left" w:pos="1666"/>
              </w:tabs>
              <w:spacing w:before="60" w:after="60" w:line="252" w:lineRule="auto"/>
              <w:jc w:val="both"/>
              <w:rPr>
                <w:rFonts w:ascii="Times New Roman" w:eastAsia="Times New Roman" w:hAnsi="Times New Roman" w:cs="Times New Roman"/>
                <w:sz w:val="26"/>
                <w:szCs w:val="26"/>
              </w:rPr>
            </w:pPr>
            <w:r w:rsidRPr="005F40CB">
              <w:rPr>
                <w:rStyle w:val="text"/>
                <w:rFonts w:ascii="Times New Roman" w:hAnsi="Times New Roman" w:cs="Times New Roman"/>
                <w:spacing w:val="4"/>
                <w:sz w:val="26"/>
                <w:szCs w:val="26"/>
                <w:shd w:val="clear" w:color="auto" w:fill="FFFFFF"/>
              </w:rPr>
              <w:t xml:space="preserve">Nộp hồ sơ trực tiếp tại </w:t>
            </w:r>
            <w:r w:rsidRPr="005F40CB">
              <w:rPr>
                <w:rFonts w:ascii="Times New Roman" w:hAnsi="Times New Roman" w:cs="Times New Roman"/>
                <w:spacing w:val="4"/>
                <w:sz w:val="26"/>
                <w:szCs w:val="26"/>
                <w:shd w:val="clear" w:color="auto" w:fill="FFFFFF"/>
              </w:rPr>
              <w:t>Bộ phận tiếp nhận và trả kết quả cấp huyện (quầy Chi nhánh Văn phòng Đăng ký đất đai)</w:t>
            </w:r>
          </w:p>
        </w:tc>
      </w:tr>
      <w:tr w:rsidR="009C75A5" w:rsidRPr="005F40CB" w:rsidTr="009A0E95">
        <w:tc>
          <w:tcPr>
            <w:tcW w:w="2268" w:type="dxa"/>
            <w:vAlign w:val="center"/>
          </w:tcPr>
          <w:p w:rsidR="009C75A5" w:rsidRPr="005F40CB" w:rsidRDefault="009C75A5" w:rsidP="0086423D">
            <w:pPr>
              <w:spacing w:before="120" w:after="120"/>
              <w:jc w:val="both"/>
              <w:textAlignment w:val="center"/>
              <w:rPr>
                <w:rFonts w:ascii="Times New Roman" w:hAnsi="Times New Roman" w:cs="Times New Roman"/>
                <w:sz w:val="26"/>
                <w:szCs w:val="26"/>
              </w:rPr>
            </w:pPr>
            <w:r w:rsidRPr="005F40CB">
              <w:rPr>
                <w:rFonts w:ascii="Times New Roman" w:hAnsi="Times New Roman" w:cs="Times New Roman"/>
                <w:sz w:val="26"/>
                <w:szCs w:val="26"/>
                <w:shd w:val="clear" w:color="auto" w:fill="FFFFFF"/>
              </w:rPr>
              <w:t>Dịch vụ bưu chính</w:t>
            </w:r>
          </w:p>
        </w:tc>
        <w:tc>
          <w:tcPr>
            <w:tcW w:w="1560" w:type="dxa"/>
            <w:vAlign w:val="center"/>
          </w:tcPr>
          <w:p w:rsidR="009C75A5" w:rsidRPr="005F40CB" w:rsidRDefault="009C75A5" w:rsidP="00D844B8">
            <w:pPr>
              <w:spacing w:before="120" w:after="120"/>
              <w:jc w:val="center"/>
              <w:textAlignment w:val="center"/>
              <w:rPr>
                <w:rFonts w:ascii="Times New Roman" w:eastAsia="Times New Roman" w:hAnsi="Times New Roman" w:cs="Times New Roman"/>
                <w:sz w:val="26"/>
                <w:szCs w:val="26"/>
              </w:rPr>
            </w:pPr>
            <w:r w:rsidRPr="005F40CB">
              <w:rPr>
                <w:rFonts w:ascii="Times New Roman" w:hAnsi="Times New Roman" w:cs="Times New Roman"/>
                <w:sz w:val="26"/>
                <w:szCs w:val="26"/>
              </w:rPr>
              <w:t>30 ngày làm việc kể từ ngày nhận đủ hồ sơ</w:t>
            </w:r>
          </w:p>
        </w:tc>
        <w:tc>
          <w:tcPr>
            <w:tcW w:w="2693" w:type="dxa"/>
            <w:vAlign w:val="center"/>
          </w:tcPr>
          <w:p w:rsidR="009C75A5" w:rsidRPr="005F40CB" w:rsidRDefault="009C75A5" w:rsidP="00261FA0">
            <w:pPr>
              <w:spacing w:before="120" w:after="120"/>
              <w:jc w:val="both"/>
              <w:textAlignment w:val="center"/>
              <w:rPr>
                <w:rFonts w:ascii="Times New Roman" w:eastAsia="Times New Roman" w:hAnsi="Times New Roman" w:cs="Times New Roman"/>
                <w:sz w:val="26"/>
                <w:szCs w:val="26"/>
              </w:rPr>
            </w:pPr>
            <w:r w:rsidRPr="005F40CB">
              <w:rPr>
                <w:rFonts w:ascii="Times New Roman" w:eastAsia="SimSun" w:hAnsi="Times New Roman" w:cs="Times New Roman"/>
                <w:bCs/>
                <w:spacing w:val="-8"/>
                <w:sz w:val="26"/>
                <w:szCs w:val="26"/>
                <w:lang w:val="nb-NO"/>
              </w:rPr>
              <w:t xml:space="preserve">Không quy định. </w:t>
            </w:r>
          </w:p>
        </w:tc>
        <w:tc>
          <w:tcPr>
            <w:tcW w:w="4252" w:type="dxa"/>
            <w:gridSpan w:val="2"/>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r w:rsidRPr="005F40CB">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F40CB">
              <w:rPr>
                <w:rFonts w:ascii="Times New Roman" w:hAnsi="Times New Roman" w:cs="Times New Roman"/>
                <w:sz w:val="26"/>
                <w:szCs w:val="26"/>
              </w:rPr>
              <w:t>1900561563</w:t>
            </w:r>
            <w:r w:rsidRPr="005F40CB">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C75A5" w:rsidRPr="005F40CB" w:rsidTr="009A0E95">
        <w:tc>
          <w:tcPr>
            <w:tcW w:w="10773" w:type="dxa"/>
            <w:gridSpan w:val="5"/>
            <w:vAlign w:val="center"/>
          </w:tcPr>
          <w:p w:rsidR="009C75A5" w:rsidRPr="005F40CB" w:rsidRDefault="009C75A5" w:rsidP="0086423D">
            <w:pPr>
              <w:spacing w:before="120" w:after="120"/>
              <w:jc w:val="both"/>
              <w:textAlignment w:val="center"/>
              <w:rPr>
                <w:rFonts w:ascii="Times New Roman" w:eastAsia="Times New Roman" w:hAnsi="Times New Roman" w:cs="Times New Roman"/>
                <w:b/>
                <w:sz w:val="26"/>
                <w:szCs w:val="26"/>
              </w:rPr>
            </w:pPr>
            <w:r w:rsidRPr="005F40CB">
              <w:rPr>
                <w:rFonts w:ascii="Times New Roman" w:hAnsi="Times New Roman" w:cs="Times New Roman"/>
                <w:b/>
                <w:sz w:val="26"/>
                <w:szCs w:val="26"/>
                <w:shd w:val="clear" w:color="auto" w:fill="FFFFFF"/>
              </w:rPr>
              <w:lastRenderedPageBreak/>
              <w:t>Thành phần hồ sơ</w:t>
            </w:r>
          </w:p>
        </w:tc>
      </w:tr>
      <w:tr w:rsidR="009C75A5" w:rsidRPr="005F40CB" w:rsidTr="009A0E95">
        <w:tc>
          <w:tcPr>
            <w:tcW w:w="3828" w:type="dxa"/>
            <w:gridSpan w:val="2"/>
            <w:vAlign w:val="center"/>
          </w:tcPr>
          <w:p w:rsidR="009C75A5" w:rsidRPr="005F40CB" w:rsidRDefault="009C75A5" w:rsidP="0086423D">
            <w:pPr>
              <w:spacing w:before="120" w:after="120"/>
              <w:jc w:val="center"/>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Tên giấy tờ</w:t>
            </w:r>
          </w:p>
        </w:tc>
        <w:tc>
          <w:tcPr>
            <w:tcW w:w="2693" w:type="dxa"/>
            <w:vAlign w:val="center"/>
          </w:tcPr>
          <w:p w:rsidR="009C75A5" w:rsidRPr="005F40CB" w:rsidRDefault="009C75A5" w:rsidP="0086423D">
            <w:pPr>
              <w:spacing w:before="120" w:after="120"/>
              <w:jc w:val="center"/>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Mẫu đơn, tờ khai</w:t>
            </w:r>
          </w:p>
        </w:tc>
        <w:tc>
          <w:tcPr>
            <w:tcW w:w="4252" w:type="dxa"/>
            <w:gridSpan w:val="2"/>
            <w:vAlign w:val="center"/>
          </w:tcPr>
          <w:p w:rsidR="009C75A5" w:rsidRPr="005F40CB" w:rsidRDefault="009C75A5" w:rsidP="0086423D">
            <w:pPr>
              <w:spacing w:before="120" w:after="120"/>
              <w:jc w:val="center"/>
              <w:textAlignment w:val="center"/>
              <w:rPr>
                <w:rFonts w:ascii="Times New Roman" w:eastAsia="Times New Roman" w:hAnsi="Times New Roman" w:cs="Times New Roman"/>
                <w:b/>
                <w:sz w:val="26"/>
                <w:szCs w:val="26"/>
              </w:rPr>
            </w:pPr>
            <w:r w:rsidRPr="005F40CB">
              <w:rPr>
                <w:rFonts w:ascii="Times New Roman" w:eastAsia="Times New Roman" w:hAnsi="Times New Roman" w:cs="Times New Roman"/>
                <w:b/>
                <w:sz w:val="26"/>
                <w:szCs w:val="26"/>
              </w:rPr>
              <w:t>Số lượng</w:t>
            </w:r>
          </w:p>
        </w:tc>
      </w:tr>
      <w:tr w:rsidR="009C75A5" w:rsidRPr="005F40CB" w:rsidTr="009A0E95">
        <w:tc>
          <w:tcPr>
            <w:tcW w:w="3828" w:type="dxa"/>
            <w:gridSpan w:val="2"/>
            <w:vAlign w:val="center"/>
          </w:tcPr>
          <w:p w:rsidR="009C75A5" w:rsidRPr="005F40CB" w:rsidRDefault="009C75A5" w:rsidP="0086423D">
            <w:pPr>
              <w:spacing w:before="60" w:after="60" w:line="252" w:lineRule="auto"/>
              <w:jc w:val="both"/>
              <w:rPr>
                <w:rFonts w:ascii="Times New Roman" w:eastAsia="Times New Roman" w:hAnsi="Times New Roman" w:cs="Times New Roman"/>
                <w:sz w:val="26"/>
                <w:szCs w:val="26"/>
              </w:rPr>
            </w:pPr>
            <w:r w:rsidRPr="005F40CB">
              <w:rPr>
                <w:rFonts w:ascii="Times New Roman" w:hAnsi="Times New Roman" w:cs="Times New Roman"/>
                <w:sz w:val="26"/>
                <w:szCs w:val="26"/>
              </w:rPr>
              <w:t>Văn bản của người thực hiện dự án đề nghị được khấu trừ kinh phí bồi thường, hỗ trợ, tái định cư</w:t>
            </w:r>
          </w:p>
        </w:tc>
        <w:tc>
          <w:tcPr>
            <w:tcW w:w="2693" w:type="dxa"/>
            <w:vAlign w:val="center"/>
          </w:tcPr>
          <w:p w:rsidR="009C75A5" w:rsidRPr="005F40CB" w:rsidRDefault="009C75A5" w:rsidP="0086423D">
            <w:pPr>
              <w:spacing w:before="120" w:after="120"/>
              <w:jc w:val="both"/>
              <w:textAlignment w:val="center"/>
              <w:rPr>
                <w:rFonts w:ascii="Times New Roman" w:eastAsia="Times New Roman" w:hAnsi="Times New Roman" w:cs="Times New Roman"/>
                <w:sz w:val="26"/>
                <w:szCs w:val="26"/>
              </w:rPr>
            </w:pPr>
          </w:p>
        </w:tc>
        <w:tc>
          <w:tcPr>
            <w:tcW w:w="4252"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rPr>
            </w:pPr>
            <w:r w:rsidRPr="005F40CB">
              <w:rPr>
                <w:sz w:val="26"/>
                <w:szCs w:val="26"/>
              </w:rPr>
              <w:t>Bản chính: 1</w:t>
            </w:r>
          </w:p>
          <w:p w:rsidR="009C75A5" w:rsidRPr="005F40CB" w:rsidRDefault="009C75A5" w:rsidP="0086423D">
            <w:pPr>
              <w:pStyle w:val="NormalWeb"/>
              <w:shd w:val="clear" w:color="auto" w:fill="FFFFFF"/>
              <w:spacing w:before="0" w:beforeAutospacing="0" w:after="88" w:afterAutospacing="0"/>
              <w:rPr>
                <w:sz w:val="26"/>
                <w:szCs w:val="26"/>
              </w:rPr>
            </w:pPr>
          </w:p>
        </w:tc>
      </w:tr>
      <w:tr w:rsidR="009C75A5" w:rsidRPr="005F40CB" w:rsidTr="009A0E95">
        <w:tc>
          <w:tcPr>
            <w:tcW w:w="3828" w:type="dxa"/>
            <w:gridSpan w:val="2"/>
            <w:vAlign w:val="center"/>
          </w:tcPr>
          <w:p w:rsidR="009C75A5" w:rsidRPr="005F40CB" w:rsidRDefault="009C75A5" w:rsidP="0086423D">
            <w:pPr>
              <w:spacing w:before="60" w:after="60" w:line="252" w:lineRule="auto"/>
              <w:jc w:val="both"/>
              <w:rPr>
                <w:rFonts w:ascii="Times New Roman" w:hAnsi="Times New Roman" w:cs="Times New Roman"/>
                <w:sz w:val="26"/>
                <w:szCs w:val="26"/>
              </w:rPr>
            </w:pPr>
            <w:r w:rsidRPr="005F40CB">
              <w:rPr>
                <w:rFonts w:ascii="Times New Roman" w:hAnsi="Times New Roman" w:cs="Times New Roman"/>
                <w:sz w:val="26"/>
                <w:szCs w:val="26"/>
              </w:rPr>
              <w:t>Phương án bồi thường, hỗ trợ, tái định cư được cơ quan nhà nước có thẩm quyền phê duyệt</w:t>
            </w:r>
          </w:p>
        </w:tc>
        <w:tc>
          <w:tcPr>
            <w:tcW w:w="2693" w:type="dxa"/>
            <w:vAlign w:val="center"/>
          </w:tcPr>
          <w:p w:rsidR="009C75A5" w:rsidRPr="005F40CB" w:rsidRDefault="009C75A5" w:rsidP="0086423D">
            <w:pPr>
              <w:spacing w:before="120" w:after="120"/>
              <w:jc w:val="both"/>
              <w:textAlignment w:val="center"/>
              <w:rPr>
                <w:rFonts w:ascii="Times New Roman" w:hAnsi="Times New Roman" w:cs="Times New Roman"/>
                <w:sz w:val="26"/>
                <w:szCs w:val="26"/>
              </w:rPr>
            </w:pPr>
          </w:p>
        </w:tc>
        <w:tc>
          <w:tcPr>
            <w:tcW w:w="4252"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rPr>
            </w:pPr>
            <w:r w:rsidRPr="005F40CB">
              <w:rPr>
                <w:sz w:val="26"/>
                <w:szCs w:val="26"/>
              </w:rPr>
              <w:t>Bản chính: 1</w:t>
            </w:r>
          </w:p>
          <w:p w:rsidR="009C75A5" w:rsidRPr="005F40CB" w:rsidRDefault="009C75A5" w:rsidP="0086423D">
            <w:pPr>
              <w:pStyle w:val="NormalWeb"/>
              <w:shd w:val="clear" w:color="auto" w:fill="FFFFFF"/>
              <w:spacing w:before="0" w:beforeAutospacing="0" w:after="88" w:afterAutospacing="0"/>
              <w:rPr>
                <w:sz w:val="26"/>
                <w:szCs w:val="26"/>
              </w:rPr>
            </w:pPr>
          </w:p>
        </w:tc>
      </w:tr>
      <w:tr w:rsidR="009C75A5" w:rsidRPr="005F40CB" w:rsidTr="009A0E95">
        <w:tc>
          <w:tcPr>
            <w:tcW w:w="3828" w:type="dxa"/>
            <w:gridSpan w:val="2"/>
            <w:vAlign w:val="center"/>
          </w:tcPr>
          <w:p w:rsidR="009C75A5" w:rsidRPr="005F40CB" w:rsidRDefault="009C75A5" w:rsidP="0086423D">
            <w:pPr>
              <w:spacing w:before="60" w:after="60" w:line="252" w:lineRule="auto"/>
              <w:ind w:firstLine="39"/>
              <w:jc w:val="both"/>
              <w:rPr>
                <w:rFonts w:ascii="Times New Roman" w:hAnsi="Times New Roman" w:cs="Times New Roman"/>
                <w:sz w:val="26"/>
                <w:szCs w:val="26"/>
              </w:rPr>
            </w:pPr>
            <w:r w:rsidRPr="005F40CB">
              <w:rPr>
                <w:rFonts w:ascii="Times New Roman" w:hAnsi="Times New Roman" w:cs="Times New Roman"/>
                <w:sz w:val="26"/>
                <w:szCs w:val="26"/>
              </w:rPr>
              <w:t>Chứng từ chuyển tiền của người thực hiện dự án cho đơn vị, tổ chức thực hiện nhiệm vụ bồi thường, hỗ trợ, tái định cư</w:t>
            </w:r>
          </w:p>
        </w:tc>
        <w:tc>
          <w:tcPr>
            <w:tcW w:w="2693" w:type="dxa"/>
            <w:vAlign w:val="center"/>
          </w:tcPr>
          <w:p w:rsidR="009C75A5" w:rsidRPr="005F40CB" w:rsidRDefault="009C75A5" w:rsidP="0086423D">
            <w:pPr>
              <w:spacing w:before="120" w:after="120"/>
              <w:jc w:val="both"/>
              <w:textAlignment w:val="center"/>
              <w:rPr>
                <w:rFonts w:ascii="Times New Roman" w:hAnsi="Times New Roman" w:cs="Times New Roman"/>
                <w:sz w:val="26"/>
                <w:szCs w:val="26"/>
              </w:rPr>
            </w:pPr>
          </w:p>
        </w:tc>
        <w:tc>
          <w:tcPr>
            <w:tcW w:w="4252"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rPr>
            </w:pPr>
            <w:r w:rsidRPr="005F40CB">
              <w:rPr>
                <w:sz w:val="26"/>
                <w:szCs w:val="26"/>
              </w:rPr>
              <w:t>Bản sao: 1</w:t>
            </w:r>
          </w:p>
        </w:tc>
      </w:tr>
      <w:tr w:rsidR="009C75A5" w:rsidRPr="005F40CB" w:rsidTr="009A0E95">
        <w:tc>
          <w:tcPr>
            <w:tcW w:w="3828" w:type="dxa"/>
            <w:gridSpan w:val="2"/>
            <w:vAlign w:val="center"/>
          </w:tcPr>
          <w:p w:rsidR="009C75A5" w:rsidRPr="005F40CB" w:rsidRDefault="009C75A5" w:rsidP="0086423D">
            <w:pPr>
              <w:spacing w:before="60" w:after="60" w:line="252" w:lineRule="auto"/>
              <w:ind w:firstLine="39"/>
              <w:jc w:val="both"/>
              <w:rPr>
                <w:rFonts w:ascii="Times New Roman" w:hAnsi="Times New Roman" w:cs="Times New Roman"/>
                <w:sz w:val="26"/>
                <w:szCs w:val="26"/>
              </w:rPr>
            </w:pPr>
            <w:r w:rsidRPr="005F40CB">
              <w:rPr>
                <w:rFonts w:ascii="Times New Roman" w:hAnsi="Times New Roman" w:cs="Times New Roman"/>
                <w:sz w:val="26"/>
                <w:szCs w:val="26"/>
              </w:rPr>
              <w:t>Bảng kê thanh toán kinh phí bồi thường, hỗ trợ, tái định cư do đơn vị, tổ chức thực hiện nhiệm vụ bồi thường, hỗ trợ, tái định cư lập; trong đó có các nội dung về số tiền đã chi trả, số chứng từ chi trả, ngày, tháng chi tiền, người nhận tiền</w:t>
            </w:r>
          </w:p>
        </w:tc>
        <w:tc>
          <w:tcPr>
            <w:tcW w:w="2693" w:type="dxa"/>
            <w:vAlign w:val="center"/>
          </w:tcPr>
          <w:p w:rsidR="009C75A5" w:rsidRPr="005F40CB" w:rsidRDefault="009C75A5" w:rsidP="0086423D">
            <w:pPr>
              <w:spacing w:before="120" w:after="120"/>
              <w:jc w:val="both"/>
              <w:textAlignment w:val="center"/>
              <w:rPr>
                <w:rFonts w:ascii="Times New Roman" w:hAnsi="Times New Roman" w:cs="Times New Roman"/>
                <w:sz w:val="26"/>
                <w:szCs w:val="26"/>
              </w:rPr>
            </w:pPr>
          </w:p>
        </w:tc>
        <w:tc>
          <w:tcPr>
            <w:tcW w:w="4252"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rPr>
            </w:pPr>
            <w:r w:rsidRPr="005F40CB">
              <w:rPr>
                <w:sz w:val="26"/>
                <w:szCs w:val="26"/>
              </w:rPr>
              <w:t>Bản chính: 1</w:t>
            </w:r>
          </w:p>
          <w:p w:rsidR="009C75A5" w:rsidRPr="005F40CB" w:rsidRDefault="009C75A5" w:rsidP="0086423D">
            <w:pPr>
              <w:pStyle w:val="NormalWeb"/>
              <w:shd w:val="clear" w:color="auto" w:fill="FFFFFF"/>
              <w:spacing w:before="0" w:beforeAutospacing="0" w:after="88" w:afterAutospacing="0"/>
              <w:rPr>
                <w:sz w:val="26"/>
                <w:szCs w:val="26"/>
              </w:rPr>
            </w:pPr>
          </w:p>
        </w:tc>
      </w:tr>
      <w:tr w:rsidR="009C75A5" w:rsidRPr="005F40CB" w:rsidTr="009A0E95">
        <w:trPr>
          <w:trHeight w:val="1547"/>
        </w:trPr>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rPr>
            </w:pPr>
            <w:r w:rsidRPr="005F40CB">
              <w:rPr>
                <w:b/>
                <w:sz w:val="26"/>
                <w:szCs w:val="26"/>
                <w:shd w:val="clear" w:color="auto" w:fill="FFFFFF"/>
              </w:rPr>
              <w:t>Đối tượng thực hiện:</w:t>
            </w:r>
          </w:p>
        </w:tc>
        <w:tc>
          <w:tcPr>
            <w:tcW w:w="6945" w:type="dxa"/>
            <w:gridSpan w:val="3"/>
            <w:vAlign w:val="center"/>
          </w:tcPr>
          <w:p w:rsidR="009C75A5" w:rsidRPr="005F40CB" w:rsidRDefault="009C75A5" w:rsidP="0086423D">
            <w:pPr>
              <w:keepNext/>
              <w:keepLines/>
              <w:spacing w:before="60" w:after="60" w:line="252" w:lineRule="auto"/>
              <w:jc w:val="both"/>
              <w:outlineLvl w:val="2"/>
              <w:rPr>
                <w:rFonts w:ascii="Times New Roman" w:hAnsi="Times New Roman" w:cs="Times New Roman"/>
                <w:sz w:val="26"/>
                <w:szCs w:val="26"/>
              </w:rPr>
            </w:pPr>
            <w:r w:rsidRPr="005F40CB">
              <w:rPr>
                <w:rFonts w:ascii="Times New Roman" w:hAnsi="Times New Roman" w:cs="Times New Roman"/>
                <w:sz w:val="26"/>
                <w:szCs w:val="26"/>
                <w:lang w:val="es-ES"/>
              </w:rPr>
              <w:t>Công dân Việt Nam; Người Việt Nam định cư ở nước ngoài; Người nước ngoài; Doanh nghiệp; Doanh nghiệp có vốn đầu tư nước ngoài; Tổ chức (không bao gồm doanh nghiệp, HTX); Tổ chức nước ngoài; Hợp tác xã</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Cơ quan thực hiện:</w:t>
            </w:r>
          </w:p>
        </w:tc>
        <w:tc>
          <w:tcPr>
            <w:tcW w:w="6945" w:type="dxa"/>
            <w:gridSpan w:val="3"/>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lang w:val="es-ES"/>
              </w:rPr>
              <w:t>Phòng Tài nguyên và Môi trường cấp huyện và Chi nhánh Văn phòng Đăng ký đất đai</w:t>
            </w:r>
          </w:p>
        </w:tc>
      </w:tr>
      <w:tr w:rsidR="009C75A5" w:rsidRPr="005F40CB" w:rsidTr="009A0E95">
        <w:trPr>
          <w:trHeight w:val="726"/>
        </w:trPr>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Cơ quan có thẩm quyền:</w:t>
            </w:r>
          </w:p>
        </w:tc>
        <w:tc>
          <w:tcPr>
            <w:tcW w:w="6945" w:type="dxa"/>
            <w:gridSpan w:val="3"/>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shd w:val="clear" w:color="auto" w:fill="FFFFFF"/>
              </w:rPr>
              <w:t>Ủy ban nhân dân cấp huyện</w:t>
            </w:r>
          </w:p>
        </w:tc>
      </w:tr>
      <w:tr w:rsidR="009C75A5" w:rsidRPr="005F40CB" w:rsidTr="009A0E95">
        <w:trPr>
          <w:trHeight w:val="575"/>
        </w:trPr>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Cơ quan phối hợp:</w:t>
            </w:r>
          </w:p>
        </w:tc>
        <w:tc>
          <w:tcPr>
            <w:tcW w:w="6945" w:type="dxa"/>
            <w:gridSpan w:val="3"/>
            <w:vAlign w:val="center"/>
          </w:tcPr>
          <w:p w:rsidR="009C75A5" w:rsidRPr="005F40CB" w:rsidRDefault="009C75A5" w:rsidP="0086423D">
            <w:pPr>
              <w:rPr>
                <w:rFonts w:ascii="Times New Roman" w:hAnsi="Times New Roman" w:cs="Times New Roman"/>
                <w:sz w:val="26"/>
                <w:szCs w:val="26"/>
              </w:rPr>
            </w:pPr>
            <w:r w:rsidRPr="005F40CB">
              <w:rPr>
                <w:rFonts w:ascii="Times New Roman" w:eastAsia="SimSun" w:hAnsi="Times New Roman" w:cs="Times New Roman"/>
                <w:bCs/>
                <w:sz w:val="26"/>
                <w:szCs w:val="26"/>
              </w:rPr>
              <w:t>Cơ quan thuế</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Địa chỉ tiếp nhận hồ sơ:</w:t>
            </w:r>
          </w:p>
        </w:tc>
        <w:tc>
          <w:tcPr>
            <w:tcW w:w="6945" w:type="dxa"/>
            <w:gridSpan w:val="3"/>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shd w:val="clear" w:color="auto" w:fill="FFFFFF"/>
              </w:rPr>
              <w:t xml:space="preserve">Trung tâm Phục vụ hành chính công tỉnh (số 83, đường Phạm Tung, Phường 3, Thành phố Tây Ninh, tỉnh Tây Ninh) </w:t>
            </w:r>
            <w:r w:rsidRPr="005F40CB">
              <w:rPr>
                <w:rStyle w:val="text"/>
                <w:spacing w:val="4"/>
                <w:sz w:val="26"/>
                <w:szCs w:val="26"/>
                <w:shd w:val="clear" w:color="auto" w:fill="FFFFFF"/>
              </w:rPr>
              <w:t xml:space="preserve">(đối với địa bàn Thành phố Tây Ninh) hoặc </w:t>
            </w:r>
            <w:r w:rsidRPr="005F40CB">
              <w:rPr>
                <w:rFonts w:eastAsia="Arial"/>
                <w:sz w:val="26"/>
                <w:szCs w:val="26"/>
                <w:lang w:val="vi-VN"/>
              </w:rPr>
              <w:t>Bộ phận “Tiếp nhận và trả kết quả” thuộc Văn phòng HĐND &amp; UBND cấp huyện</w:t>
            </w:r>
            <w:r w:rsidRPr="005F40CB">
              <w:rPr>
                <w:rFonts w:eastAsia="Arial"/>
                <w:sz w:val="26"/>
                <w:szCs w:val="26"/>
              </w:rPr>
              <w:t xml:space="preserve"> </w:t>
            </w:r>
            <w:r w:rsidRPr="005F40CB">
              <w:rPr>
                <w:bCs/>
                <w:sz w:val="26"/>
                <w:szCs w:val="26"/>
                <w:lang w:val="vi-VN"/>
              </w:rPr>
              <w:t>để được tiếp nhận và giải quyết theo quy định.</w:t>
            </w:r>
            <w:r w:rsidRPr="005F40CB">
              <w:rPr>
                <w:bCs/>
                <w:sz w:val="26"/>
                <w:szCs w:val="26"/>
              </w:rPr>
              <w:t xml:space="preserve"> (đối với địa bàn các huyện, thị xã khác)</w:t>
            </w:r>
          </w:p>
        </w:tc>
      </w:tr>
      <w:tr w:rsidR="009C75A5" w:rsidRPr="005F40CB" w:rsidTr="009A0E95">
        <w:trPr>
          <w:trHeight w:val="671"/>
        </w:trPr>
        <w:tc>
          <w:tcPr>
            <w:tcW w:w="10773" w:type="dxa"/>
            <w:gridSpan w:val="5"/>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Kết quả thực hiện</w:t>
            </w:r>
          </w:p>
        </w:tc>
      </w:tr>
      <w:tr w:rsidR="009C75A5" w:rsidRPr="005F40CB" w:rsidTr="009A0E95">
        <w:trPr>
          <w:trHeight w:val="530"/>
        </w:trPr>
        <w:tc>
          <w:tcPr>
            <w:tcW w:w="3828" w:type="dxa"/>
            <w:gridSpan w:val="2"/>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lastRenderedPageBreak/>
              <w:t>Mã tài liệu</w:t>
            </w:r>
          </w:p>
        </w:tc>
        <w:tc>
          <w:tcPr>
            <w:tcW w:w="2693"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Tên kết quả</w:t>
            </w:r>
          </w:p>
        </w:tc>
        <w:tc>
          <w:tcPr>
            <w:tcW w:w="4252" w:type="dxa"/>
            <w:gridSpan w:val="2"/>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Tệp đính kèm</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lang w:val="es-ES"/>
              </w:rPr>
              <w:t>KQ.G12.000804</w:t>
            </w:r>
          </w:p>
        </w:tc>
        <w:tc>
          <w:tcPr>
            <w:tcW w:w="2693" w:type="dxa"/>
            <w:vAlign w:val="center"/>
          </w:tcPr>
          <w:p w:rsidR="009C75A5" w:rsidRPr="005F40CB" w:rsidRDefault="009C75A5" w:rsidP="0086423D">
            <w:pPr>
              <w:pStyle w:val="NormalWeb"/>
              <w:shd w:val="clear" w:color="auto" w:fill="FFFFFF"/>
              <w:spacing w:before="0" w:beforeAutospacing="0" w:after="88" w:afterAutospacing="0"/>
              <w:jc w:val="both"/>
              <w:rPr>
                <w:sz w:val="26"/>
                <w:szCs w:val="26"/>
                <w:shd w:val="clear" w:color="auto" w:fill="FFFFFF"/>
              </w:rPr>
            </w:pPr>
            <w:r w:rsidRPr="005F40CB">
              <w:rPr>
                <w:sz w:val="26"/>
                <w:szCs w:val="26"/>
                <w:lang w:val="es-ES"/>
              </w:rPr>
              <w:t>Văn bản xác nhận số tiền bồi thường, hỗ trợ, tái định cư được trừ vào tiền sử dụng đất, tiền thuê đất của Ủy ban nhân dân cấp huyện gửi cho cơ quan thuế thực hiện việc trừ số tiền ứng trước vào tiền sử dụng đất, tiền thuê đất</w:t>
            </w:r>
          </w:p>
        </w:tc>
        <w:tc>
          <w:tcPr>
            <w:tcW w:w="4252"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p>
        </w:tc>
      </w:tr>
      <w:tr w:rsidR="009C75A5" w:rsidRPr="005F40CB" w:rsidTr="009A0E95">
        <w:trPr>
          <w:trHeight w:val="609"/>
        </w:trPr>
        <w:tc>
          <w:tcPr>
            <w:tcW w:w="10773" w:type="dxa"/>
            <w:gridSpan w:val="5"/>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Căn cứ pháp lý</w:t>
            </w:r>
          </w:p>
        </w:tc>
      </w:tr>
      <w:tr w:rsidR="009C75A5" w:rsidRPr="005F40CB" w:rsidTr="009A0E95">
        <w:trPr>
          <w:trHeight w:val="684"/>
        </w:trPr>
        <w:tc>
          <w:tcPr>
            <w:tcW w:w="2268"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Số văn bản</w:t>
            </w:r>
          </w:p>
        </w:tc>
        <w:tc>
          <w:tcPr>
            <w:tcW w:w="4253" w:type="dxa"/>
            <w:gridSpan w:val="2"/>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Tên văn bản</w:t>
            </w:r>
          </w:p>
        </w:tc>
        <w:tc>
          <w:tcPr>
            <w:tcW w:w="2126" w:type="dxa"/>
            <w:vAlign w:val="center"/>
          </w:tcPr>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 xml:space="preserve">Ngày </w:t>
            </w:r>
          </w:p>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văn bản</w:t>
            </w:r>
          </w:p>
        </w:tc>
        <w:tc>
          <w:tcPr>
            <w:tcW w:w="2126" w:type="dxa"/>
            <w:vAlign w:val="center"/>
          </w:tcPr>
          <w:p w:rsidR="006D6126"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 xml:space="preserve">Cơ quan </w:t>
            </w:r>
          </w:p>
          <w:p w:rsidR="009C75A5" w:rsidRPr="005F40CB" w:rsidRDefault="009C75A5" w:rsidP="0086423D">
            <w:pPr>
              <w:jc w:val="center"/>
              <w:rPr>
                <w:rFonts w:ascii="Times New Roman" w:hAnsi="Times New Roman" w:cs="Times New Roman"/>
                <w:b/>
                <w:sz w:val="26"/>
                <w:szCs w:val="26"/>
              </w:rPr>
            </w:pPr>
            <w:r w:rsidRPr="005F40CB">
              <w:rPr>
                <w:rFonts w:ascii="Times New Roman" w:hAnsi="Times New Roman" w:cs="Times New Roman"/>
                <w:b/>
                <w:sz w:val="26"/>
                <w:szCs w:val="26"/>
              </w:rPr>
              <w:t>ban hành</w:t>
            </w:r>
          </w:p>
        </w:tc>
      </w:tr>
      <w:tr w:rsidR="009C75A5" w:rsidRPr="005F40CB" w:rsidTr="009A0E95">
        <w:trPr>
          <w:trHeight w:val="566"/>
        </w:trPr>
        <w:tc>
          <w:tcPr>
            <w:tcW w:w="2268" w:type="dxa"/>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rPr>
              <w:t>31/2024/QH15</w:t>
            </w:r>
          </w:p>
        </w:tc>
        <w:tc>
          <w:tcPr>
            <w:tcW w:w="4253" w:type="dxa"/>
            <w:gridSpan w:val="2"/>
            <w:vAlign w:val="center"/>
          </w:tcPr>
          <w:p w:rsidR="009C75A5" w:rsidRPr="005F40CB" w:rsidRDefault="009C75A5" w:rsidP="0086423D">
            <w:pPr>
              <w:pStyle w:val="NormalWeb"/>
              <w:shd w:val="clear" w:color="auto" w:fill="FFFFFF"/>
              <w:spacing w:before="0" w:beforeAutospacing="0" w:after="88" w:afterAutospacing="0"/>
              <w:jc w:val="both"/>
              <w:rPr>
                <w:sz w:val="26"/>
                <w:szCs w:val="26"/>
                <w:shd w:val="clear" w:color="auto" w:fill="FFFFFF"/>
              </w:rPr>
            </w:pPr>
            <w:r w:rsidRPr="005F40CB">
              <w:rPr>
                <w:sz w:val="26"/>
                <w:szCs w:val="26"/>
                <w:shd w:val="clear" w:color="auto" w:fill="FFFFFF"/>
              </w:rPr>
              <w:t>Luật Đất đai</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rPr>
              <w:t>18/01/2024</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shd w:val="clear" w:color="auto" w:fill="FFFFFF"/>
              </w:rPr>
              <w:t>Quốc hội</w:t>
            </w:r>
          </w:p>
        </w:tc>
      </w:tr>
      <w:tr w:rsidR="009C75A5" w:rsidRPr="005F40CB" w:rsidTr="009A0E95">
        <w:tc>
          <w:tcPr>
            <w:tcW w:w="2268" w:type="dxa"/>
            <w:vAlign w:val="center"/>
          </w:tcPr>
          <w:p w:rsidR="009C75A5" w:rsidRPr="005F40CB" w:rsidRDefault="009C75A5" w:rsidP="0086423D">
            <w:pPr>
              <w:pStyle w:val="NormalWeb"/>
              <w:shd w:val="clear" w:color="auto" w:fill="FFFFFF"/>
              <w:spacing w:before="0" w:beforeAutospacing="0" w:after="88" w:afterAutospacing="0"/>
              <w:rPr>
                <w:sz w:val="26"/>
                <w:szCs w:val="26"/>
                <w:lang w:val="de-DE"/>
              </w:rPr>
            </w:pPr>
            <w:r w:rsidRPr="005F40CB">
              <w:rPr>
                <w:sz w:val="26"/>
                <w:szCs w:val="26"/>
              </w:rPr>
              <w:t>43/2024/QH15</w:t>
            </w:r>
          </w:p>
        </w:tc>
        <w:tc>
          <w:tcPr>
            <w:tcW w:w="4253" w:type="dxa"/>
            <w:gridSpan w:val="2"/>
            <w:vAlign w:val="center"/>
          </w:tcPr>
          <w:p w:rsidR="009C75A5" w:rsidRPr="005F40CB" w:rsidRDefault="009C75A5" w:rsidP="0086423D">
            <w:pPr>
              <w:pStyle w:val="NormalWeb"/>
              <w:shd w:val="clear" w:color="auto" w:fill="FFFFFF"/>
              <w:spacing w:before="0" w:beforeAutospacing="0" w:after="88" w:afterAutospacing="0"/>
              <w:jc w:val="both"/>
              <w:rPr>
                <w:sz w:val="26"/>
                <w:szCs w:val="26"/>
                <w:lang w:val="de-DE"/>
              </w:rPr>
            </w:pPr>
            <w:r w:rsidRPr="005F40CB">
              <w:rPr>
                <w:sz w:val="26"/>
                <w:szCs w:val="26"/>
              </w:rPr>
              <w:t>Luật sửa đổi, bổ sung một số điều của Luật Đất đai số 31/2024/QH15</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lang w:val="de-DE"/>
              </w:rPr>
              <w:t>29/6/2024</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shd w:val="clear" w:color="auto" w:fill="FFFFFF"/>
              </w:rPr>
              <w:t>Quốc hội</w:t>
            </w:r>
          </w:p>
        </w:tc>
      </w:tr>
      <w:tr w:rsidR="009C75A5" w:rsidRPr="005F40CB" w:rsidTr="009A0E95">
        <w:tc>
          <w:tcPr>
            <w:tcW w:w="2268" w:type="dxa"/>
            <w:vAlign w:val="center"/>
          </w:tcPr>
          <w:p w:rsidR="009C75A5" w:rsidRPr="005F40CB" w:rsidRDefault="009C75A5" w:rsidP="0086423D">
            <w:pPr>
              <w:pStyle w:val="NormalWeb"/>
              <w:shd w:val="clear" w:color="auto" w:fill="FFFFFF"/>
              <w:spacing w:before="0" w:beforeAutospacing="0" w:after="88" w:afterAutospacing="0"/>
              <w:rPr>
                <w:sz w:val="26"/>
                <w:szCs w:val="26"/>
                <w:lang w:val="de-DE"/>
              </w:rPr>
            </w:pPr>
            <w:r w:rsidRPr="005F40CB">
              <w:rPr>
                <w:sz w:val="26"/>
                <w:szCs w:val="26"/>
                <w:lang w:val="es-ES"/>
              </w:rPr>
              <w:t>103/2024/NĐ-CP</w:t>
            </w:r>
          </w:p>
        </w:tc>
        <w:tc>
          <w:tcPr>
            <w:tcW w:w="4253" w:type="dxa"/>
            <w:gridSpan w:val="2"/>
            <w:vAlign w:val="center"/>
          </w:tcPr>
          <w:p w:rsidR="009C75A5" w:rsidRPr="005F40CB" w:rsidRDefault="009C75A5" w:rsidP="0086423D">
            <w:pPr>
              <w:pStyle w:val="NormalWeb"/>
              <w:shd w:val="clear" w:color="auto" w:fill="FFFFFF"/>
              <w:spacing w:before="0" w:beforeAutospacing="0" w:after="88" w:afterAutospacing="0"/>
              <w:jc w:val="both"/>
              <w:rPr>
                <w:sz w:val="26"/>
                <w:szCs w:val="26"/>
                <w:lang w:val="de-DE"/>
              </w:rPr>
            </w:pPr>
            <w:r w:rsidRPr="005F40CB">
              <w:rPr>
                <w:sz w:val="26"/>
                <w:szCs w:val="26"/>
                <w:lang w:val="nb-NO"/>
              </w:rPr>
              <w:t>Nghị định quy định chi tiết thi hành một số điều của Luật Đất đai</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lang w:val="de-DE"/>
              </w:rPr>
              <w:t>30/7/2024</w:t>
            </w:r>
          </w:p>
        </w:tc>
        <w:tc>
          <w:tcPr>
            <w:tcW w:w="2126" w:type="dxa"/>
            <w:vAlign w:val="center"/>
          </w:tcPr>
          <w:p w:rsidR="009C75A5" w:rsidRPr="005F40CB" w:rsidRDefault="009C75A5" w:rsidP="0086423D">
            <w:pPr>
              <w:pStyle w:val="NormalWeb"/>
              <w:shd w:val="clear" w:color="auto" w:fill="FFFFFF"/>
              <w:spacing w:before="0" w:beforeAutospacing="0" w:after="88" w:afterAutospacing="0"/>
              <w:jc w:val="center"/>
              <w:rPr>
                <w:sz w:val="26"/>
                <w:szCs w:val="26"/>
                <w:shd w:val="clear" w:color="auto" w:fill="FFFFFF"/>
              </w:rPr>
            </w:pPr>
            <w:r w:rsidRPr="005F40CB">
              <w:rPr>
                <w:sz w:val="26"/>
                <w:szCs w:val="26"/>
                <w:shd w:val="clear" w:color="auto" w:fill="FFFFFF"/>
              </w:rPr>
              <w:t>Chính phủ</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b/>
                <w:sz w:val="26"/>
                <w:szCs w:val="26"/>
                <w:shd w:val="clear" w:color="auto" w:fill="FFFFFF"/>
              </w:rPr>
            </w:pPr>
            <w:r w:rsidRPr="005F40CB">
              <w:rPr>
                <w:b/>
                <w:sz w:val="26"/>
                <w:szCs w:val="26"/>
                <w:shd w:val="clear" w:color="auto" w:fill="FFFFFF"/>
              </w:rPr>
              <w:t>Yêu cầu, điều kiện thực hiện:</w:t>
            </w:r>
          </w:p>
        </w:tc>
        <w:tc>
          <w:tcPr>
            <w:tcW w:w="6945" w:type="dxa"/>
            <w:gridSpan w:val="3"/>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lang w:val="es-ES"/>
              </w:rPr>
              <w:t>Người thực hiện dự án tự nguyện ứng trước kinh phí bồi thường, hỗ trợ, tái định cư theo phương án bồi thường, hỗ trợ, tái định cư đã được cơ quan có thẩm quyền phê duyệt</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b/>
                <w:sz w:val="26"/>
                <w:szCs w:val="26"/>
                <w:lang w:val="nl-NL"/>
              </w:rPr>
              <w:t>Thành phần hồ sơ lưu</w:t>
            </w:r>
          </w:p>
        </w:tc>
        <w:tc>
          <w:tcPr>
            <w:tcW w:w="6945" w:type="dxa"/>
            <w:gridSpan w:val="3"/>
            <w:vAlign w:val="center"/>
          </w:tcPr>
          <w:p w:rsidR="009C75A5" w:rsidRPr="005F40CB" w:rsidRDefault="009C75A5" w:rsidP="0086423D">
            <w:pPr>
              <w:jc w:val="both"/>
              <w:rPr>
                <w:rFonts w:ascii="Times New Roman" w:hAnsi="Times New Roman" w:cs="Times New Roman"/>
                <w:sz w:val="26"/>
                <w:szCs w:val="26"/>
                <w:lang w:val="nl-NL"/>
              </w:rPr>
            </w:pPr>
            <w:r w:rsidRPr="005F40CB">
              <w:rPr>
                <w:rFonts w:ascii="Times New Roman" w:hAnsi="Times New Roman" w:cs="Times New Roman"/>
                <w:sz w:val="26"/>
                <w:szCs w:val="26"/>
                <w:lang w:val="nl-NL"/>
              </w:rPr>
              <w:t>- Lưu theo thành phần hồ sơ theo TTHC quy định và các thành phần khác có liên quan;</w:t>
            </w:r>
          </w:p>
          <w:p w:rsidR="009C75A5" w:rsidRPr="005F40CB" w:rsidRDefault="009C75A5" w:rsidP="0086423D">
            <w:pPr>
              <w:jc w:val="both"/>
              <w:rPr>
                <w:rFonts w:ascii="Times New Roman" w:hAnsi="Times New Roman" w:cs="Times New Roman"/>
                <w:sz w:val="26"/>
                <w:szCs w:val="26"/>
                <w:lang w:val="nl-NL"/>
              </w:rPr>
            </w:pPr>
            <w:r w:rsidRPr="005F40CB">
              <w:rPr>
                <w:rFonts w:ascii="Times New Roman" w:hAnsi="Times New Roman" w:cs="Times New Roman"/>
                <w:sz w:val="26"/>
                <w:szCs w:val="26"/>
                <w:lang w:val="nl-NL"/>
              </w:rPr>
              <w:t>- Giấy tiếp nhận hồ sơ và hẹn trả kết quả;</w:t>
            </w:r>
          </w:p>
          <w:p w:rsidR="009C75A5" w:rsidRPr="005F40CB" w:rsidRDefault="009C75A5" w:rsidP="0086423D">
            <w:pPr>
              <w:jc w:val="both"/>
              <w:rPr>
                <w:rFonts w:ascii="Times New Roman" w:hAnsi="Times New Roman" w:cs="Times New Roman"/>
                <w:sz w:val="26"/>
                <w:szCs w:val="26"/>
                <w:lang w:val="nl-NL"/>
              </w:rPr>
            </w:pPr>
            <w:r w:rsidRPr="005F40CB">
              <w:rPr>
                <w:rFonts w:ascii="Times New Roman" w:hAnsi="Times New Roman" w:cs="Times New Roman"/>
                <w:sz w:val="26"/>
                <w:szCs w:val="26"/>
                <w:lang w:val="nl-NL"/>
              </w:rPr>
              <w:t xml:space="preserve">- </w:t>
            </w:r>
            <w:r w:rsidRPr="005F40CB">
              <w:rPr>
                <w:rFonts w:ascii="Times New Roman" w:hAnsi="Times New Roman" w:cs="Times New Roman"/>
                <w:sz w:val="26"/>
                <w:szCs w:val="26"/>
              </w:rPr>
              <w:t>Phiếu kiểm soát quá trình xử lý hồ sơ</w:t>
            </w:r>
            <w:r w:rsidRPr="005F40CB">
              <w:rPr>
                <w:rFonts w:ascii="Times New Roman" w:hAnsi="Times New Roman" w:cs="Times New Roman"/>
                <w:sz w:val="26"/>
                <w:szCs w:val="26"/>
                <w:lang w:val="nl-NL"/>
              </w:rPr>
              <w:t xml:space="preserve"> (nếu có);</w:t>
            </w:r>
          </w:p>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lang w:val="nl-NL"/>
              </w:rPr>
              <w:t>- Kết quả giải quyết Thủ tục hành chính (nếu có).</w:t>
            </w:r>
          </w:p>
        </w:tc>
      </w:tr>
      <w:tr w:rsidR="009C75A5" w:rsidRPr="005F40CB" w:rsidTr="009A0E95">
        <w:tc>
          <w:tcPr>
            <w:tcW w:w="3828" w:type="dxa"/>
            <w:gridSpan w:val="2"/>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b/>
                <w:bCs/>
                <w:sz w:val="26"/>
                <w:szCs w:val="26"/>
                <w:lang w:val="nl-NL"/>
              </w:rPr>
              <w:t>Thời gian lưu và nơi lưu</w:t>
            </w:r>
          </w:p>
        </w:tc>
        <w:tc>
          <w:tcPr>
            <w:tcW w:w="6945" w:type="dxa"/>
            <w:gridSpan w:val="3"/>
            <w:vAlign w:val="center"/>
          </w:tcPr>
          <w:p w:rsidR="009C75A5" w:rsidRPr="005F40CB" w:rsidRDefault="009C75A5" w:rsidP="0086423D">
            <w:pPr>
              <w:pStyle w:val="NormalWeb"/>
              <w:shd w:val="clear" w:color="auto" w:fill="FFFFFF"/>
              <w:spacing w:before="0" w:beforeAutospacing="0" w:after="88" w:afterAutospacing="0"/>
              <w:rPr>
                <w:sz w:val="26"/>
                <w:szCs w:val="26"/>
                <w:shd w:val="clear" w:color="auto" w:fill="FFFFFF"/>
              </w:rPr>
            </w:pPr>
            <w:r w:rsidRPr="005F40CB">
              <w:rPr>
                <w:sz w:val="26"/>
                <w:szCs w:val="26"/>
                <w:lang w:val="nl-NL"/>
              </w:rPr>
              <w:t>Hồ sơ đã giải quyết xong được lưu trữ tại phòng chuyên môn 01 năm, sau đó chuyển xuống kho lưu trữ theo quy định hiện hành.</w:t>
            </w:r>
          </w:p>
        </w:tc>
      </w:tr>
    </w:tbl>
    <w:p w:rsidR="009C75A5" w:rsidRPr="00B13EEF" w:rsidRDefault="009C75A5" w:rsidP="009C75A5">
      <w:pPr>
        <w:spacing w:before="120" w:after="120" w:line="240" w:lineRule="auto"/>
        <w:jc w:val="both"/>
        <w:textAlignment w:val="center"/>
        <w:rPr>
          <w:rFonts w:ascii="Times New Roman" w:eastAsia="Times New Roman" w:hAnsi="Times New Roman" w:cs="Times New Roman"/>
          <w:sz w:val="24"/>
          <w:szCs w:val="24"/>
        </w:rPr>
      </w:pPr>
    </w:p>
    <w:p w:rsidR="009C75A5" w:rsidRPr="00DE6284" w:rsidRDefault="009C75A5" w:rsidP="009C75A5">
      <w:pPr>
        <w:spacing w:before="120" w:after="120" w:line="240" w:lineRule="auto"/>
        <w:jc w:val="both"/>
        <w:textAlignment w:val="center"/>
        <w:rPr>
          <w:rFonts w:ascii="Times New Roman" w:eastAsia="Times New Roman" w:hAnsi="Times New Roman" w:cs="Times New Roman"/>
          <w:sz w:val="24"/>
          <w:szCs w:val="24"/>
        </w:rPr>
      </w:pPr>
    </w:p>
    <w:p w:rsidR="009C75A5" w:rsidRPr="00DE6284" w:rsidRDefault="009C75A5" w:rsidP="009C75A5">
      <w:pPr>
        <w:rPr>
          <w:rFonts w:ascii="Times New Roman" w:eastAsia="Times New Roman" w:hAnsi="Times New Roman" w:cs="Times New Roman"/>
          <w:sz w:val="24"/>
          <w:szCs w:val="24"/>
        </w:rPr>
      </w:pPr>
      <w:r w:rsidRPr="00DE6284">
        <w:rPr>
          <w:rFonts w:ascii="Times New Roman" w:eastAsia="Times New Roman" w:hAnsi="Times New Roman" w:cs="Times New Roman"/>
          <w:sz w:val="24"/>
          <w:szCs w:val="24"/>
        </w:rPr>
        <w:br w:type="page"/>
      </w:r>
    </w:p>
    <w:tbl>
      <w:tblPr>
        <w:tblStyle w:val="TableGrid"/>
        <w:tblW w:w="10915" w:type="dxa"/>
        <w:tblInd w:w="-572" w:type="dxa"/>
        <w:tblLayout w:type="fixed"/>
        <w:tblLook w:val="04A0" w:firstRow="1" w:lastRow="0" w:firstColumn="1" w:lastColumn="0" w:noHBand="0" w:noVBand="1"/>
      </w:tblPr>
      <w:tblGrid>
        <w:gridCol w:w="2127"/>
        <w:gridCol w:w="1842"/>
        <w:gridCol w:w="3083"/>
        <w:gridCol w:w="24"/>
        <w:gridCol w:w="12"/>
        <w:gridCol w:w="1843"/>
        <w:gridCol w:w="1984"/>
      </w:tblGrid>
      <w:tr w:rsidR="009C75A5" w:rsidRPr="00181E54" w:rsidTr="0086423D">
        <w:tc>
          <w:tcPr>
            <w:tcW w:w="2127" w:type="dxa"/>
            <w:vAlign w:val="center"/>
          </w:tcPr>
          <w:p w:rsidR="009C75A5" w:rsidRPr="00181E54" w:rsidRDefault="009C75A5" w:rsidP="0086423D">
            <w:pPr>
              <w:spacing w:before="120" w:after="120"/>
              <w:jc w:val="both"/>
              <w:textAlignment w:val="center"/>
              <w:rPr>
                <w:rFonts w:ascii="Times New Roman" w:eastAsia="Times New Roman" w:hAnsi="Times New Roman" w:cs="Times New Roman"/>
                <w:b/>
                <w:spacing w:val="-2"/>
                <w:sz w:val="26"/>
                <w:szCs w:val="26"/>
              </w:rPr>
            </w:pPr>
            <w:r w:rsidRPr="00181E54">
              <w:rPr>
                <w:rFonts w:ascii="Times New Roman" w:eastAsia="Times New Roman" w:hAnsi="Times New Roman" w:cs="Times New Roman"/>
                <w:b/>
                <w:spacing w:val="-2"/>
                <w:sz w:val="26"/>
                <w:szCs w:val="26"/>
              </w:rPr>
              <w:lastRenderedPageBreak/>
              <w:t xml:space="preserve">Mã thủ tục </w:t>
            </w:r>
          </w:p>
        </w:tc>
        <w:tc>
          <w:tcPr>
            <w:tcW w:w="8788" w:type="dxa"/>
            <w:gridSpan w:val="6"/>
            <w:vAlign w:val="center"/>
          </w:tcPr>
          <w:p w:rsidR="009C75A5" w:rsidRPr="00181E54" w:rsidRDefault="009C75A5" w:rsidP="0086423D">
            <w:pPr>
              <w:spacing w:before="120" w:after="120"/>
              <w:jc w:val="both"/>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1.</w:t>
            </w:r>
            <w:r w:rsidRPr="00181E54">
              <w:rPr>
                <w:rFonts w:ascii="Times New Roman" w:eastAsia="MS Mincho" w:hAnsi="Times New Roman" w:cs="Times New Roman"/>
                <w:b/>
                <w:sz w:val="26"/>
                <w:szCs w:val="26"/>
                <w:shd w:val="clear" w:color="auto" w:fill="FFFFFF"/>
                <w:lang w:val="es-ES"/>
              </w:rPr>
              <w:t>012995</w:t>
            </w:r>
            <w:r w:rsidRPr="00181E54">
              <w:rPr>
                <w:rFonts w:ascii="Times New Roman" w:eastAsia="Times New Roman" w:hAnsi="Times New Roman" w:cs="Times New Roman"/>
                <w:b/>
                <w:sz w:val="26"/>
                <w:szCs w:val="26"/>
              </w:rPr>
              <w:t>.000.00.00.H53</w:t>
            </w:r>
          </w:p>
        </w:tc>
      </w:tr>
      <w:tr w:rsidR="009C75A5" w:rsidRPr="00181E54" w:rsidTr="0086423D">
        <w:tc>
          <w:tcPr>
            <w:tcW w:w="2127" w:type="dxa"/>
            <w:vAlign w:val="center"/>
          </w:tcPr>
          <w:p w:rsidR="009C75A5" w:rsidRPr="009C6832" w:rsidRDefault="009C75A5" w:rsidP="0086423D">
            <w:pPr>
              <w:spacing w:before="120" w:after="120"/>
              <w:jc w:val="both"/>
              <w:textAlignment w:val="center"/>
              <w:rPr>
                <w:rFonts w:ascii="Times New Roman" w:eastAsia="Times New Roman" w:hAnsi="Times New Roman" w:cs="Times New Roman"/>
                <w:b/>
                <w:sz w:val="26"/>
                <w:szCs w:val="26"/>
              </w:rPr>
            </w:pPr>
            <w:r w:rsidRPr="009C6832">
              <w:rPr>
                <w:rFonts w:ascii="Times New Roman" w:eastAsia="Times New Roman" w:hAnsi="Times New Roman" w:cs="Times New Roman"/>
                <w:b/>
                <w:sz w:val="26"/>
                <w:szCs w:val="26"/>
              </w:rPr>
              <w:t>Số quyết định:</w:t>
            </w:r>
          </w:p>
        </w:tc>
        <w:tc>
          <w:tcPr>
            <w:tcW w:w="8788" w:type="dxa"/>
            <w:gridSpan w:val="6"/>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Fonts w:ascii="Times New Roman" w:hAnsi="Times New Roman" w:cs="Times New Roman"/>
                <w:color w:val="000000"/>
                <w:sz w:val="26"/>
                <w:szCs w:val="26"/>
              </w:rPr>
              <w:t>Quyết định số 2177/QĐ-UBND ngày 14/11/2024 của Chủ tịch Ủy ban nhân dân tỉnh công bố danh mục thủ tục hành chính mới ban hành lĩnh vực tài chính đất đai thuộc phạm vi chức năng quản lý của ngành tài chính trên địa bàn tỉnh Tây Ninh</w:t>
            </w:r>
          </w:p>
        </w:tc>
      </w:tr>
      <w:tr w:rsidR="009C75A5" w:rsidRPr="00181E54" w:rsidTr="0086423D">
        <w:tc>
          <w:tcPr>
            <w:tcW w:w="2127" w:type="dxa"/>
            <w:vAlign w:val="center"/>
          </w:tcPr>
          <w:p w:rsidR="009C75A5" w:rsidRPr="009C6832" w:rsidRDefault="009C75A5" w:rsidP="0086423D">
            <w:pPr>
              <w:spacing w:before="120" w:after="120"/>
              <w:jc w:val="both"/>
              <w:textAlignment w:val="center"/>
              <w:rPr>
                <w:rFonts w:ascii="Times New Roman" w:eastAsia="Times New Roman" w:hAnsi="Times New Roman" w:cs="Times New Roman"/>
                <w:b/>
                <w:sz w:val="26"/>
                <w:szCs w:val="26"/>
              </w:rPr>
            </w:pPr>
            <w:r w:rsidRPr="009C6832">
              <w:rPr>
                <w:rFonts w:ascii="Times New Roman" w:eastAsia="Times New Roman" w:hAnsi="Times New Roman" w:cs="Times New Roman"/>
                <w:b/>
                <w:sz w:val="26"/>
                <w:szCs w:val="26"/>
              </w:rPr>
              <w:t>Tên thủ tục hành chính:</w:t>
            </w:r>
          </w:p>
        </w:tc>
        <w:tc>
          <w:tcPr>
            <w:tcW w:w="8788" w:type="dxa"/>
            <w:gridSpan w:val="6"/>
            <w:vAlign w:val="center"/>
          </w:tcPr>
          <w:p w:rsidR="009C75A5" w:rsidRPr="00181E54" w:rsidRDefault="009C75A5" w:rsidP="0086423D">
            <w:pPr>
              <w:spacing w:before="120" w:after="120"/>
              <w:jc w:val="both"/>
              <w:textAlignment w:val="center"/>
              <w:rPr>
                <w:rFonts w:ascii="Times New Roman" w:eastAsia="MS Mincho" w:hAnsi="Times New Roman" w:cs="Times New Roman"/>
                <w:b/>
                <w:sz w:val="26"/>
                <w:szCs w:val="26"/>
                <w:shd w:val="clear" w:color="auto" w:fill="FFFFFF"/>
                <w:lang w:val="es-ES"/>
              </w:rPr>
            </w:pPr>
            <w:r w:rsidRPr="00181E54">
              <w:rPr>
                <w:rFonts w:ascii="Times New Roman" w:eastAsia="MS Mincho" w:hAnsi="Times New Roman" w:cs="Times New Roman"/>
                <w:b/>
                <w:sz w:val="26"/>
                <w:szCs w:val="26"/>
                <w:shd w:val="clear" w:color="auto" w:fill="FFFFFF"/>
                <w:lang w:val="es-ES"/>
              </w:rPr>
              <w:t xml:space="preserve">GHI NỢ TIỀN SỬ DỤNG ĐẤT CỦA HỘ GIA ĐÌNH, CÁ NHÂN TRONG TRƯỜNG HỢP ĐƯỢC BỐ TRÍ TÁI ĐỊNH CƯ </w:t>
            </w:r>
          </w:p>
          <w:p w:rsidR="009C75A5" w:rsidRPr="00181E54" w:rsidRDefault="009C75A5" w:rsidP="0086423D">
            <w:pPr>
              <w:spacing w:before="120" w:after="120"/>
              <w:jc w:val="both"/>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sz w:val="26"/>
                <w:szCs w:val="26"/>
              </w:rPr>
              <w:t>(DVC trực tuyến một phần)</w:t>
            </w:r>
          </w:p>
        </w:tc>
      </w:tr>
      <w:tr w:rsidR="009C75A5" w:rsidRPr="00181E54" w:rsidTr="0086423D">
        <w:tc>
          <w:tcPr>
            <w:tcW w:w="2127" w:type="dxa"/>
            <w:vAlign w:val="center"/>
          </w:tcPr>
          <w:p w:rsidR="009C75A5" w:rsidRPr="009C6832" w:rsidRDefault="009C75A5" w:rsidP="0086423D">
            <w:pPr>
              <w:spacing w:before="120" w:after="120"/>
              <w:jc w:val="both"/>
              <w:textAlignment w:val="center"/>
              <w:rPr>
                <w:rFonts w:ascii="Times New Roman" w:eastAsia="Times New Roman" w:hAnsi="Times New Roman" w:cs="Times New Roman"/>
                <w:b/>
                <w:sz w:val="26"/>
                <w:szCs w:val="26"/>
              </w:rPr>
            </w:pPr>
            <w:r w:rsidRPr="009C6832">
              <w:rPr>
                <w:rFonts w:ascii="Times New Roman" w:eastAsia="Times New Roman" w:hAnsi="Times New Roman" w:cs="Times New Roman"/>
                <w:b/>
                <w:sz w:val="26"/>
                <w:szCs w:val="26"/>
              </w:rPr>
              <w:t xml:space="preserve">Cấp thực hiện: </w:t>
            </w:r>
          </w:p>
        </w:tc>
        <w:tc>
          <w:tcPr>
            <w:tcW w:w="8788" w:type="dxa"/>
            <w:gridSpan w:val="6"/>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Fonts w:ascii="Times New Roman" w:eastAsia="Times New Roman" w:hAnsi="Times New Roman" w:cs="Times New Roman"/>
                <w:sz w:val="26"/>
                <w:szCs w:val="26"/>
              </w:rPr>
              <w:t>Cấp huyện</w:t>
            </w:r>
          </w:p>
        </w:tc>
      </w:tr>
      <w:tr w:rsidR="009C75A5" w:rsidRPr="00181E54" w:rsidTr="0086423D">
        <w:tc>
          <w:tcPr>
            <w:tcW w:w="2127" w:type="dxa"/>
            <w:vAlign w:val="center"/>
          </w:tcPr>
          <w:p w:rsidR="009C75A5" w:rsidRPr="009C6832" w:rsidRDefault="009C75A5" w:rsidP="0086423D">
            <w:pPr>
              <w:spacing w:before="120" w:after="120"/>
              <w:jc w:val="both"/>
              <w:textAlignment w:val="center"/>
              <w:rPr>
                <w:rFonts w:ascii="Times New Roman" w:eastAsia="Times New Roman" w:hAnsi="Times New Roman" w:cs="Times New Roman"/>
                <w:b/>
                <w:sz w:val="26"/>
                <w:szCs w:val="26"/>
              </w:rPr>
            </w:pPr>
            <w:r w:rsidRPr="009C6832">
              <w:rPr>
                <w:rFonts w:ascii="Times New Roman" w:eastAsia="Times New Roman" w:hAnsi="Times New Roman" w:cs="Times New Roman"/>
                <w:b/>
                <w:sz w:val="26"/>
                <w:szCs w:val="26"/>
              </w:rPr>
              <w:t>Lĩnh vực:</w:t>
            </w:r>
          </w:p>
        </w:tc>
        <w:tc>
          <w:tcPr>
            <w:tcW w:w="8788" w:type="dxa"/>
            <w:gridSpan w:val="6"/>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Fonts w:ascii="Times New Roman" w:eastAsia="Times New Roman" w:hAnsi="Times New Roman" w:cs="Times New Roman"/>
                <w:sz w:val="26"/>
                <w:szCs w:val="26"/>
              </w:rPr>
              <w:t>Tài chính đất đai</w:t>
            </w:r>
          </w:p>
        </w:tc>
      </w:tr>
      <w:tr w:rsidR="009C75A5" w:rsidRPr="00181E54" w:rsidTr="0086423D">
        <w:tc>
          <w:tcPr>
            <w:tcW w:w="10915" w:type="dxa"/>
            <w:gridSpan w:val="7"/>
            <w:vAlign w:val="center"/>
          </w:tcPr>
          <w:p w:rsidR="009C75A5" w:rsidRPr="009C6832" w:rsidRDefault="009C75A5" w:rsidP="0086423D">
            <w:pPr>
              <w:spacing w:before="120" w:after="120"/>
              <w:jc w:val="both"/>
              <w:textAlignment w:val="center"/>
              <w:rPr>
                <w:rFonts w:ascii="Times New Roman" w:eastAsia="Times New Roman" w:hAnsi="Times New Roman" w:cs="Times New Roman"/>
                <w:b/>
                <w:sz w:val="26"/>
                <w:szCs w:val="26"/>
              </w:rPr>
            </w:pPr>
            <w:r w:rsidRPr="009C6832">
              <w:rPr>
                <w:rFonts w:ascii="Times New Roman" w:eastAsia="Times New Roman" w:hAnsi="Times New Roman" w:cs="Times New Roman"/>
                <w:b/>
                <w:sz w:val="26"/>
                <w:szCs w:val="26"/>
              </w:rPr>
              <w:t>Trình tự thực hiện:</w:t>
            </w:r>
          </w:p>
        </w:tc>
      </w:tr>
      <w:tr w:rsidR="009C75A5" w:rsidRPr="00181E54" w:rsidTr="0086423D">
        <w:tc>
          <w:tcPr>
            <w:tcW w:w="2127" w:type="dxa"/>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p>
        </w:tc>
        <w:tc>
          <w:tcPr>
            <w:tcW w:w="8788" w:type="dxa"/>
            <w:gridSpan w:val="6"/>
            <w:vAlign w:val="center"/>
          </w:tcPr>
          <w:p w:rsidR="009C75A5" w:rsidRPr="00181E54" w:rsidRDefault="009C75A5" w:rsidP="0086423D">
            <w:pPr>
              <w:tabs>
                <w:tab w:val="left" w:pos="993"/>
              </w:tabs>
              <w:spacing w:before="60" w:after="60" w:line="252" w:lineRule="auto"/>
              <w:ind w:firstLine="37"/>
              <w:jc w:val="both"/>
              <w:rPr>
                <w:rFonts w:ascii="Times New Roman" w:hAnsi="Times New Roman" w:cs="Times New Roman"/>
                <w:b/>
                <w:bCs/>
                <w:iCs/>
                <w:sz w:val="26"/>
                <w:szCs w:val="26"/>
              </w:rPr>
            </w:pPr>
            <w:r w:rsidRPr="00181E54">
              <w:rPr>
                <w:rFonts w:ascii="Times New Roman" w:hAnsi="Times New Roman" w:cs="Times New Roman"/>
                <w:b/>
                <w:bCs/>
                <w:iCs/>
                <w:sz w:val="26"/>
                <w:szCs w:val="26"/>
              </w:rPr>
              <w:t xml:space="preserve">Bước 1. </w:t>
            </w:r>
            <w:r w:rsidRPr="00181E54">
              <w:rPr>
                <w:rFonts w:ascii="Times New Roman" w:hAnsi="Times New Roman" w:cs="Times New Roman"/>
                <w:bCs/>
                <w:iCs/>
                <w:sz w:val="26"/>
                <w:szCs w:val="26"/>
              </w:rPr>
              <w:t>Tiếp nhận hồ sơ</w:t>
            </w:r>
          </w:p>
          <w:p w:rsidR="009C75A5" w:rsidRPr="00181E54" w:rsidRDefault="009C75A5" w:rsidP="0086423D">
            <w:pPr>
              <w:tabs>
                <w:tab w:val="left" w:pos="993"/>
                <w:tab w:val="left" w:pos="1771"/>
              </w:tabs>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sz w:val="26"/>
                <w:szCs w:val="26"/>
              </w:rPr>
              <w:t xml:space="preserve">(1) Người sử dụng đất nộp hồ sơ tại: </w:t>
            </w:r>
          </w:p>
          <w:p w:rsidR="009C75A5" w:rsidRPr="00181E54" w:rsidRDefault="009C75A5" w:rsidP="0086423D">
            <w:pPr>
              <w:spacing w:before="60" w:after="60" w:line="252" w:lineRule="auto"/>
              <w:ind w:firstLine="37"/>
              <w:jc w:val="both"/>
              <w:textAlignment w:val="center"/>
              <w:rPr>
                <w:rFonts w:ascii="Times New Roman" w:hAnsi="Times New Roman" w:cs="Times New Roman"/>
                <w:spacing w:val="4"/>
                <w:sz w:val="26"/>
                <w:szCs w:val="26"/>
                <w:shd w:val="clear" w:color="auto" w:fill="FFFFFF"/>
              </w:rPr>
            </w:pPr>
            <w:r w:rsidRPr="00181E54">
              <w:rPr>
                <w:rFonts w:ascii="Times New Roman" w:hAnsi="Times New Roman" w:cs="Times New Roman"/>
                <w:spacing w:val="4"/>
                <w:sz w:val="26"/>
                <w:szCs w:val="26"/>
                <w:shd w:val="clear" w:color="auto" w:fill="FFFFFF"/>
              </w:rPr>
              <w:t>- Nộp trực tiếp tại Bộ phận tiếp nhận và trả kết quả cấp huyện (quầy Chi nhánh Văn phòng Đăng ký đất đai)</w:t>
            </w:r>
          </w:p>
          <w:p w:rsidR="009C75A5" w:rsidRPr="00181E54" w:rsidRDefault="009C75A5" w:rsidP="0086423D">
            <w:pPr>
              <w:spacing w:before="60" w:after="60" w:line="252" w:lineRule="auto"/>
              <w:ind w:firstLine="37"/>
              <w:jc w:val="both"/>
              <w:textAlignment w:val="center"/>
              <w:rPr>
                <w:rFonts w:ascii="Times New Roman" w:hAnsi="Times New Roman" w:cs="Times New Roman"/>
                <w:spacing w:val="4"/>
                <w:sz w:val="26"/>
                <w:szCs w:val="26"/>
                <w:shd w:val="clear" w:color="auto" w:fill="FFFFFF"/>
              </w:rPr>
            </w:pPr>
            <w:r w:rsidRPr="00181E54">
              <w:rPr>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81E54">
              <w:rPr>
                <w:rFonts w:ascii="Times New Roman" w:hAnsi="Times New Roman" w:cs="Times New Roman"/>
                <w:sz w:val="26"/>
                <w:szCs w:val="26"/>
              </w:rPr>
              <w:t>1900561563</w:t>
            </w:r>
            <w:r w:rsidRPr="00181E54">
              <w:rPr>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rsidR="009C75A5" w:rsidRPr="00181E54" w:rsidRDefault="009C75A5" w:rsidP="0086423D">
            <w:pPr>
              <w:tabs>
                <w:tab w:val="left" w:pos="993"/>
                <w:tab w:val="left" w:pos="1771"/>
              </w:tabs>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C75A5" w:rsidRPr="00181E54" w:rsidRDefault="009C75A5" w:rsidP="0086423D">
            <w:pPr>
              <w:tabs>
                <w:tab w:val="left" w:pos="993"/>
                <w:tab w:val="left" w:pos="1771"/>
              </w:tabs>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sz w:val="26"/>
                <w:szCs w:val="26"/>
              </w:rPr>
              <w:t xml:space="preserve">(2) </w:t>
            </w:r>
            <w:r w:rsidRPr="00181E54">
              <w:rPr>
                <w:rFonts w:ascii="Times New Roman" w:hAnsi="Times New Roman" w:cs="Times New Roman"/>
                <w:spacing w:val="4"/>
                <w:sz w:val="26"/>
                <w:szCs w:val="26"/>
                <w:shd w:val="clear" w:color="auto" w:fill="FFFFFF"/>
              </w:rPr>
              <w:t xml:space="preserve">Bộ phận tiếp nhận và trả kết quả cấp huyện </w:t>
            </w:r>
            <w:r w:rsidRPr="00181E54">
              <w:rPr>
                <w:rFonts w:ascii="Times New Roman" w:hAnsi="Times New Roman" w:cs="Times New Roman"/>
                <w:sz w:val="26"/>
                <w:szCs w:val="26"/>
              </w:rPr>
              <w:t>có trách nhiệm:</w:t>
            </w:r>
          </w:p>
          <w:p w:rsidR="009C75A5" w:rsidRPr="00181E54" w:rsidRDefault="009C75A5" w:rsidP="0086423D">
            <w:pPr>
              <w:tabs>
                <w:tab w:val="left" w:pos="993"/>
                <w:tab w:val="left" w:pos="1672"/>
              </w:tabs>
              <w:spacing w:before="60" w:after="60" w:line="252" w:lineRule="auto"/>
              <w:ind w:firstLine="37"/>
              <w:jc w:val="both"/>
              <w:rPr>
                <w:rFonts w:ascii="Times New Roman" w:hAnsi="Times New Roman" w:cs="Times New Roman"/>
                <w:spacing w:val="4"/>
                <w:sz w:val="26"/>
                <w:szCs w:val="26"/>
                <w:shd w:val="clear" w:color="auto" w:fill="FFFFFF"/>
              </w:rPr>
            </w:pPr>
            <w:r w:rsidRPr="00181E54">
              <w:rPr>
                <w:rFonts w:ascii="Times New Roman" w:hAnsi="Times New Roman" w:cs="Times New Roman"/>
                <w:spacing w:val="4"/>
                <w:sz w:val="26"/>
                <w:szCs w:val="26"/>
                <w:shd w:val="clear" w:color="auto" w:fill="FFFFFF"/>
              </w:rPr>
              <w:t>a) Kiểm tra tính đầy đủ của thành phần hồ sơ, tính thống nhất về nội dung thông tin giữa các giấy tờ, tính đầy đủ của nội dung kê khai; cấp phiếu hẹn và tạo hồ sơ điện tử.</w:t>
            </w:r>
          </w:p>
          <w:p w:rsidR="009C75A5" w:rsidRPr="00181E54" w:rsidRDefault="009C75A5" w:rsidP="0086423D">
            <w:pPr>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sz w:val="26"/>
                <w:szCs w:val="26"/>
              </w:rPr>
              <w:t>b) Chuyển hồ sơ đến Phòng Tài nguyên và Môi trường cấp huyện.</w:t>
            </w:r>
          </w:p>
          <w:p w:rsidR="009C75A5" w:rsidRPr="00181E54" w:rsidRDefault="009C75A5" w:rsidP="0086423D">
            <w:pPr>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b/>
                <w:sz w:val="26"/>
                <w:szCs w:val="26"/>
              </w:rPr>
              <w:t>Bước 2.</w:t>
            </w:r>
            <w:r w:rsidRPr="00181E54">
              <w:rPr>
                <w:rFonts w:ascii="Times New Roman" w:hAnsi="Times New Roman" w:cs="Times New Roman"/>
                <w:sz w:val="26"/>
                <w:szCs w:val="26"/>
              </w:rPr>
              <w:t xml:space="preserve"> Giải quyết hồ sơ</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rPr>
              <w:t xml:space="preserve">(1) Phòng Tài nguyên và Môi trường cấp huyện: </w:t>
            </w:r>
            <w:r w:rsidRPr="00181E54">
              <w:rPr>
                <w:rFonts w:ascii="Times New Roman" w:hAnsi="Times New Roman" w:cs="Times New Roman"/>
                <w:sz w:val="26"/>
                <w:szCs w:val="26"/>
                <w:lang w:eastAsia="vi-VN"/>
              </w:rPr>
              <w:t>Rà soát, kiểm tra hồ sơ và Lập Phiếu chuyển thông tin gửi đến cơ quan thuế và các cơ quan liên quan (Phiếu chuyển có nội dung về đối tượng được ghi nợ, thời hạn sử dụng đất được ghi nợ).</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 xml:space="preserve">(2) Cơ quan thuế ban hành thông báo theo quy định gửi đến hộ gia đình, cá nhân và </w:t>
            </w:r>
            <w:r w:rsidRPr="00181E54">
              <w:rPr>
                <w:rFonts w:ascii="Times New Roman" w:hAnsi="Times New Roman" w:cs="Times New Roman"/>
                <w:sz w:val="26"/>
                <w:szCs w:val="26"/>
              </w:rPr>
              <w:t>Phòng Tài nguyên và Môi trường cấp huyện</w:t>
            </w:r>
            <w:r w:rsidRPr="00181E54">
              <w:rPr>
                <w:rFonts w:ascii="Times New Roman" w:hAnsi="Times New Roman" w:cs="Times New Roman"/>
                <w:sz w:val="26"/>
                <w:szCs w:val="26"/>
                <w:lang w:eastAsia="vi-VN"/>
              </w:rPr>
              <w:t xml:space="preserve"> trong thời hạn không quá 05 ngày làm việc kể từ ngày ra thông báo. </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 xml:space="preserve">Thông báo gồm các nội dung: </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lastRenderedPageBreak/>
              <w:t xml:space="preserve">- Tổng số tiền sử dụng đất hộ gia đình, cá nhân phải nộp; </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 Số tiền sử dụng đất không được ghi nợ (số tiền bồi thường, hỗ trợ về đất mà hộ gia đình, cá nhân được nhận);</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 xml:space="preserve"> - Số tiền sử dụng đất được ghi nợ = Tổng số tiền sử dụng đất phải nộp - Số tiền sử dụng đất không được ghi nợ.</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(3) Căn cứ Thông báo của cơ quan thuế, hộ gia đình, cá nhân nộp số tiền sử dụng đất không được ghi nợ (nếu có) vào ngân sách nhà nước theo thông báo của cơ quan thuế và nộp chứng từ tại Phòng Tài nguyên và Môi trường cấp huyện để được cấp Giấy chứng nhận.</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(4) Sau khi Phòng Tài nguyên và Môi trường cấp huyện nhận các chứng từ của hộ gia đình, cá nhân thì tiến hành in và trình UBND cấp huyện huyện ký Giấy chứng nhận quyền sử dụng đất (Giấy chứng nhận sẽ có nội dung về số tiền sử dụng đất ghi nợ và thời hạn ghi nợ).</w:t>
            </w:r>
          </w:p>
          <w:p w:rsidR="009C75A5" w:rsidRPr="00181E54" w:rsidRDefault="009C75A5" w:rsidP="0086423D">
            <w:pPr>
              <w:spacing w:before="60" w:after="60" w:line="252" w:lineRule="auto"/>
              <w:ind w:firstLine="37"/>
              <w:jc w:val="both"/>
              <w:rPr>
                <w:rFonts w:ascii="Times New Roman" w:hAnsi="Times New Roman" w:cs="Times New Roman"/>
                <w:sz w:val="26"/>
                <w:szCs w:val="26"/>
                <w:lang w:eastAsia="vi-VN"/>
              </w:rPr>
            </w:pPr>
            <w:r w:rsidRPr="00181E54">
              <w:rPr>
                <w:rFonts w:ascii="Times New Roman" w:hAnsi="Times New Roman" w:cs="Times New Roman"/>
                <w:sz w:val="26"/>
                <w:szCs w:val="26"/>
                <w:lang w:eastAsia="vi-VN"/>
              </w:rPr>
              <w:t xml:space="preserve">(5) Chuyển hồ sơ và Giấy chứng nhận quyền sử dụng đất cho Chi nhánh Văn phòng Đăng ký đất đai </w:t>
            </w:r>
            <w:r w:rsidRPr="00181E54">
              <w:rPr>
                <w:rFonts w:ascii="Times New Roman" w:hAnsi="Times New Roman" w:cs="Times New Roman"/>
                <w:sz w:val="26"/>
                <w:szCs w:val="26"/>
              </w:rPr>
              <w:t>thực hiện Chỉnh lý, cập nhật biến động vào hồ sơ địa chính, cơ sở dữ liệu đất đai.</w:t>
            </w:r>
          </w:p>
          <w:p w:rsidR="009C75A5" w:rsidRPr="00181E54" w:rsidRDefault="009C75A5" w:rsidP="0086423D">
            <w:pPr>
              <w:pStyle w:val="ws-p"/>
              <w:shd w:val="clear" w:color="auto" w:fill="FFFFFF"/>
              <w:spacing w:before="60" w:beforeAutospacing="0" w:after="60" w:afterAutospacing="0" w:line="252" w:lineRule="auto"/>
              <w:ind w:firstLine="37"/>
              <w:jc w:val="both"/>
              <w:rPr>
                <w:sz w:val="26"/>
                <w:szCs w:val="26"/>
                <w:lang w:val="vi-VN"/>
              </w:rPr>
            </w:pPr>
            <w:r w:rsidRPr="00181E54">
              <w:rPr>
                <w:b/>
                <w:sz w:val="26"/>
                <w:szCs w:val="26"/>
                <w:lang w:val="vi-VN"/>
              </w:rPr>
              <w:t xml:space="preserve">Bước 3: </w:t>
            </w:r>
            <w:r w:rsidRPr="00181E54">
              <w:rPr>
                <w:sz w:val="26"/>
                <w:szCs w:val="26"/>
                <w:lang w:val="vi-VN"/>
              </w:rPr>
              <w:t>Trả kết quả</w:t>
            </w:r>
          </w:p>
          <w:p w:rsidR="009C75A5" w:rsidRPr="00181E54" w:rsidRDefault="009C75A5" w:rsidP="0086423D">
            <w:pPr>
              <w:spacing w:before="60" w:after="60" w:line="252" w:lineRule="auto"/>
              <w:ind w:firstLine="37"/>
              <w:jc w:val="both"/>
              <w:rPr>
                <w:rFonts w:ascii="Times New Roman" w:hAnsi="Times New Roman" w:cs="Times New Roman"/>
                <w:sz w:val="26"/>
                <w:szCs w:val="26"/>
              </w:rPr>
            </w:pPr>
            <w:r w:rsidRPr="00181E54">
              <w:rPr>
                <w:rFonts w:ascii="Times New Roman" w:hAnsi="Times New Roman" w:cs="Times New Roman"/>
                <w:sz w:val="26"/>
                <w:szCs w:val="26"/>
              </w:rPr>
              <w:t>Bộ</w:t>
            </w:r>
            <w:r w:rsidRPr="00181E54">
              <w:rPr>
                <w:rFonts w:ascii="Times New Roman" w:hAnsi="Times New Roman" w:cs="Times New Roman"/>
                <w:sz w:val="26"/>
                <w:szCs w:val="26"/>
                <w:lang w:val="vi-VN"/>
              </w:rPr>
              <w:t xml:space="preserve"> phận tiếp nhận và trả kết quả cấp huyện</w:t>
            </w:r>
            <w:r w:rsidRPr="00181E54">
              <w:rPr>
                <w:rFonts w:ascii="Times New Roman" w:hAnsi="Times New Roman" w:cs="Times New Roman"/>
                <w:sz w:val="26"/>
                <w:szCs w:val="26"/>
              </w:rPr>
              <w:t xml:space="preserve"> trả kết quả trực tiếp cho người nộp hồ sơ hoặc chuyển kết quả cho nhân viên bưu điện để trả kết quả thông qua dịch vụ bưu chính công ích cho người nộp hồ sơ theo yêu cầu.</w:t>
            </w:r>
          </w:p>
          <w:p w:rsidR="009C75A5" w:rsidRDefault="009C75A5" w:rsidP="0086423D">
            <w:pPr>
              <w:spacing w:before="60" w:after="60" w:line="252" w:lineRule="auto"/>
              <w:ind w:firstLine="37"/>
              <w:jc w:val="both"/>
              <w:rPr>
                <w:rFonts w:ascii="Times New Roman" w:hAnsi="Times New Roman" w:cs="Times New Roman"/>
                <w:b/>
                <w:sz w:val="26"/>
                <w:szCs w:val="26"/>
              </w:rPr>
            </w:pPr>
            <w:r w:rsidRPr="00181E54">
              <w:rPr>
                <w:rFonts w:ascii="Times New Roman" w:hAnsi="Times New Roman" w:cs="Times New Roman"/>
                <w:b/>
                <w:sz w:val="26"/>
                <w:szCs w:val="26"/>
              </w:rPr>
              <w:t>* Sơ đồ quy trình</w:t>
            </w:r>
          </w:p>
          <w:p w:rsidR="005A0109" w:rsidRPr="00181E54" w:rsidRDefault="00B77267" w:rsidP="0086423D">
            <w:pPr>
              <w:spacing w:before="60" w:after="60" w:line="252" w:lineRule="auto"/>
              <w:ind w:firstLine="37"/>
              <w:jc w:val="both"/>
              <w:rPr>
                <w:rFonts w:ascii="Times New Roman" w:hAnsi="Times New Roman" w:cs="Times New Roman"/>
                <w:b/>
                <w:sz w:val="26"/>
                <w:szCs w:val="26"/>
              </w:rPr>
            </w:pPr>
            <w:r w:rsidRPr="00181E54">
              <w:rPr>
                <w:noProof/>
                <w:sz w:val="26"/>
                <w:szCs w:val="26"/>
              </w:rPr>
              <w:drawing>
                <wp:inline distT="0" distB="0" distL="0" distR="0" wp14:anchorId="7C54590A" wp14:editId="4AE8CBEB">
                  <wp:extent cx="5800725" cy="2392045"/>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C75A5" w:rsidRPr="00181E54" w:rsidRDefault="009C75A5" w:rsidP="0086423D">
            <w:pPr>
              <w:pStyle w:val="ws-p"/>
              <w:shd w:val="clear" w:color="auto" w:fill="FFFFFF"/>
              <w:spacing w:before="0" w:beforeAutospacing="0" w:after="81" w:afterAutospacing="0"/>
              <w:jc w:val="both"/>
              <w:rPr>
                <w:sz w:val="26"/>
                <w:szCs w:val="26"/>
              </w:rPr>
            </w:pPr>
          </w:p>
        </w:tc>
      </w:tr>
      <w:tr w:rsidR="009C75A5" w:rsidRPr="00181E54" w:rsidTr="005A0109">
        <w:trPr>
          <w:trHeight w:val="716"/>
        </w:trPr>
        <w:tc>
          <w:tcPr>
            <w:tcW w:w="10915" w:type="dxa"/>
            <w:gridSpan w:val="7"/>
            <w:vAlign w:val="center"/>
          </w:tcPr>
          <w:p w:rsidR="009C75A5" w:rsidRPr="00181E54" w:rsidRDefault="009C75A5" w:rsidP="0086423D">
            <w:pPr>
              <w:spacing w:beforeAutospacing="1"/>
              <w:rPr>
                <w:rFonts w:ascii="Times New Roman" w:eastAsia="Times New Roman" w:hAnsi="Times New Roman" w:cs="Times New Roman"/>
                <w:caps/>
                <w:sz w:val="26"/>
                <w:szCs w:val="26"/>
              </w:rPr>
            </w:pPr>
            <w:r w:rsidRPr="00181E54">
              <w:rPr>
                <w:rFonts w:ascii="Times New Roman" w:eastAsia="Times New Roman" w:hAnsi="Times New Roman" w:cs="Times New Roman"/>
                <w:b/>
                <w:bCs/>
                <w:caps/>
                <w:sz w:val="26"/>
                <w:szCs w:val="26"/>
              </w:rPr>
              <w:lastRenderedPageBreak/>
              <w:t>CÁCH THỨC THỰC HIỆN:</w:t>
            </w:r>
          </w:p>
        </w:tc>
      </w:tr>
      <w:tr w:rsidR="009C75A5" w:rsidRPr="00181E54" w:rsidTr="0086423D">
        <w:tc>
          <w:tcPr>
            <w:tcW w:w="2127" w:type="dxa"/>
            <w:vAlign w:val="center"/>
          </w:tcPr>
          <w:p w:rsidR="009C75A5" w:rsidRPr="00924EF0" w:rsidRDefault="009C75A5" w:rsidP="0086423D">
            <w:pPr>
              <w:jc w:val="center"/>
              <w:rPr>
                <w:rFonts w:ascii="Times New Roman" w:hAnsi="Times New Roman" w:cs="Times New Roman"/>
                <w:b/>
                <w:sz w:val="26"/>
                <w:szCs w:val="26"/>
              </w:rPr>
            </w:pPr>
            <w:r w:rsidRPr="00924EF0">
              <w:rPr>
                <w:rFonts w:ascii="Times New Roman" w:hAnsi="Times New Roman" w:cs="Times New Roman"/>
                <w:b/>
                <w:sz w:val="26"/>
                <w:szCs w:val="26"/>
              </w:rPr>
              <w:t>Hình thức nộp</w:t>
            </w:r>
          </w:p>
        </w:tc>
        <w:tc>
          <w:tcPr>
            <w:tcW w:w="1842" w:type="dxa"/>
            <w:vAlign w:val="center"/>
          </w:tcPr>
          <w:p w:rsidR="009C75A5" w:rsidRDefault="009C75A5" w:rsidP="0086423D">
            <w:pPr>
              <w:jc w:val="center"/>
              <w:rPr>
                <w:rFonts w:ascii="Times New Roman" w:hAnsi="Times New Roman" w:cs="Times New Roman"/>
                <w:b/>
                <w:sz w:val="26"/>
                <w:szCs w:val="26"/>
              </w:rPr>
            </w:pPr>
            <w:r w:rsidRPr="00924EF0">
              <w:rPr>
                <w:rFonts w:ascii="Times New Roman" w:hAnsi="Times New Roman" w:cs="Times New Roman"/>
                <w:b/>
                <w:sz w:val="26"/>
                <w:szCs w:val="26"/>
              </w:rPr>
              <w:t xml:space="preserve">Thời hạn </w:t>
            </w:r>
          </w:p>
          <w:p w:rsidR="009C75A5" w:rsidRPr="00924EF0" w:rsidRDefault="009C75A5" w:rsidP="0086423D">
            <w:pPr>
              <w:jc w:val="center"/>
              <w:rPr>
                <w:rFonts w:ascii="Times New Roman" w:hAnsi="Times New Roman" w:cs="Times New Roman"/>
                <w:b/>
                <w:sz w:val="26"/>
                <w:szCs w:val="26"/>
              </w:rPr>
            </w:pPr>
            <w:r w:rsidRPr="00924EF0">
              <w:rPr>
                <w:rFonts w:ascii="Times New Roman" w:hAnsi="Times New Roman" w:cs="Times New Roman"/>
                <w:b/>
                <w:sz w:val="26"/>
                <w:szCs w:val="26"/>
              </w:rPr>
              <w:t>giải quyết</w:t>
            </w:r>
          </w:p>
        </w:tc>
        <w:tc>
          <w:tcPr>
            <w:tcW w:w="3083" w:type="dxa"/>
            <w:vAlign w:val="center"/>
          </w:tcPr>
          <w:p w:rsidR="009C75A5" w:rsidRPr="00924EF0" w:rsidRDefault="009C75A5" w:rsidP="0086423D">
            <w:pPr>
              <w:jc w:val="center"/>
              <w:rPr>
                <w:rFonts w:ascii="Times New Roman" w:hAnsi="Times New Roman" w:cs="Times New Roman"/>
                <w:b/>
                <w:sz w:val="26"/>
                <w:szCs w:val="26"/>
              </w:rPr>
            </w:pPr>
            <w:r w:rsidRPr="00924EF0">
              <w:rPr>
                <w:rFonts w:ascii="Times New Roman" w:hAnsi="Times New Roman" w:cs="Times New Roman"/>
                <w:b/>
                <w:sz w:val="26"/>
                <w:szCs w:val="26"/>
              </w:rPr>
              <w:t>Phí, lệ phí</w:t>
            </w:r>
          </w:p>
        </w:tc>
        <w:tc>
          <w:tcPr>
            <w:tcW w:w="3863" w:type="dxa"/>
            <w:gridSpan w:val="4"/>
            <w:vAlign w:val="center"/>
          </w:tcPr>
          <w:p w:rsidR="009C75A5" w:rsidRPr="00924EF0" w:rsidRDefault="009C75A5" w:rsidP="0086423D">
            <w:pPr>
              <w:jc w:val="center"/>
              <w:rPr>
                <w:rFonts w:ascii="Times New Roman" w:hAnsi="Times New Roman" w:cs="Times New Roman"/>
                <w:b/>
                <w:sz w:val="26"/>
                <w:szCs w:val="26"/>
              </w:rPr>
            </w:pPr>
            <w:r w:rsidRPr="00924EF0">
              <w:rPr>
                <w:rFonts w:ascii="Times New Roman" w:hAnsi="Times New Roman" w:cs="Times New Roman"/>
                <w:b/>
                <w:sz w:val="26"/>
                <w:szCs w:val="26"/>
              </w:rPr>
              <w:t>Mô tả</w:t>
            </w:r>
          </w:p>
        </w:tc>
      </w:tr>
      <w:tr w:rsidR="009C75A5" w:rsidRPr="00181E54" w:rsidTr="0086423D">
        <w:trPr>
          <w:trHeight w:val="1739"/>
        </w:trPr>
        <w:tc>
          <w:tcPr>
            <w:tcW w:w="2127" w:type="dxa"/>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Fonts w:ascii="Times New Roman" w:hAnsi="Times New Roman" w:cs="Times New Roman"/>
                <w:sz w:val="26"/>
                <w:szCs w:val="26"/>
                <w:shd w:val="clear" w:color="auto" w:fill="FFFFFF"/>
              </w:rPr>
              <w:lastRenderedPageBreak/>
              <w:t>Trực tiếp</w:t>
            </w:r>
          </w:p>
        </w:tc>
        <w:tc>
          <w:tcPr>
            <w:tcW w:w="1842" w:type="dxa"/>
            <w:vAlign w:val="center"/>
          </w:tcPr>
          <w:p w:rsidR="009C75A5" w:rsidRPr="00924EF0" w:rsidRDefault="009C75A5" w:rsidP="0086423D">
            <w:pPr>
              <w:spacing w:before="120" w:after="120"/>
              <w:jc w:val="both"/>
              <w:textAlignment w:val="center"/>
              <w:rPr>
                <w:rFonts w:ascii="Times New Roman" w:eastAsia="Times New Roman" w:hAnsi="Times New Roman" w:cs="Times New Roman"/>
                <w:sz w:val="26"/>
                <w:szCs w:val="26"/>
              </w:rPr>
            </w:pPr>
            <w:r w:rsidRPr="00924EF0">
              <w:rPr>
                <w:rFonts w:ascii="Times New Roman" w:eastAsia="Cambria Math" w:hAnsi="Times New Roman" w:cs="Times New Roman"/>
                <w:bCs/>
                <w:iCs/>
                <w:sz w:val="26"/>
                <w:szCs w:val="26"/>
              </w:rPr>
              <w:t>2</w:t>
            </w:r>
            <w:r w:rsidRPr="00924EF0">
              <w:rPr>
                <w:rFonts w:ascii="Times New Roman" w:hAnsi="Times New Roman" w:cs="Times New Roman"/>
                <w:sz w:val="26"/>
                <w:szCs w:val="26"/>
              </w:rPr>
              <w:t>3 ngày làm việc kể từ ngày nhận đủ hồ sơ</w:t>
            </w:r>
            <w:r w:rsidRPr="00924EF0">
              <w:rPr>
                <w:rFonts w:ascii="Times New Roman" w:eastAsia="Cambria Math" w:hAnsi="Times New Roman" w:cs="Times New Roman"/>
                <w:bCs/>
                <w:iCs/>
                <w:sz w:val="26"/>
                <w:szCs w:val="26"/>
              </w:rPr>
              <w:t xml:space="preserve"> (Cùng với thời hạn cấp giấy chứng nhận quyền sử dụng đất theo quy định tại Nghị định về cấp giấy chứng nhận)</w:t>
            </w:r>
          </w:p>
        </w:tc>
        <w:tc>
          <w:tcPr>
            <w:tcW w:w="3083" w:type="dxa"/>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Fonts w:ascii="Times New Roman" w:eastAsia="SimSun" w:hAnsi="Times New Roman" w:cs="Times New Roman"/>
                <w:bCs/>
                <w:spacing w:val="-8"/>
                <w:sz w:val="26"/>
                <w:szCs w:val="26"/>
                <w:lang w:val="nb-NO"/>
              </w:rPr>
              <w:t>Không quy định.</w:t>
            </w:r>
          </w:p>
        </w:tc>
        <w:tc>
          <w:tcPr>
            <w:tcW w:w="3863" w:type="dxa"/>
            <w:gridSpan w:val="4"/>
            <w:vAlign w:val="center"/>
          </w:tcPr>
          <w:p w:rsidR="009C75A5" w:rsidRPr="00181E54" w:rsidRDefault="009C75A5" w:rsidP="0086423D">
            <w:pPr>
              <w:tabs>
                <w:tab w:val="left" w:pos="851"/>
                <w:tab w:val="left" w:pos="1666"/>
              </w:tabs>
              <w:spacing w:before="60" w:after="60" w:line="252" w:lineRule="auto"/>
              <w:rPr>
                <w:rFonts w:ascii="Times New Roman" w:eastAsia="Times New Roman" w:hAnsi="Times New Roman" w:cs="Times New Roman"/>
                <w:sz w:val="26"/>
                <w:szCs w:val="26"/>
              </w:rPr>
            </w:pPr>
            <w:r w:rsidRPr="00181E54">
              <w:rPr>
                <w:rStyle w:val="text"/>
                <w:rFonts w:ascii="Times New Roman" w:hAnsi="Times New Roman" w:cs="Times New Roman"/>
                <w:spacing w:val="4"/>
                <w:sz w:val="26"/>
                <w:szCs w:val="26"/>
                <w:shd w:val="clear" w:color="auto" w:fill="FFFFFF"/>
              </w:rPr>
              <w:t xml:space="preserve">Nộp hồ sơ trực tiếp tại </w:t>
            </w:r>
            <w:r w:rsidRPr="00181E54">
              <w:rPr>
                <w:rFonts w:ascii="Times New Roman" w:hAnsi="Times New Roman" w:cs="Times New Roman"/>
                <w:spacing w:val="4"/>
                <w:sz w:val="26"/>
                <w:szCs w:val="26"/>
                <w:shd w:val="clear" w:color="auto" w:fill="FFFFFF"/>
              </w:rPr>
              <w:t>Bộ phận tiếp nh</w:t>
            </w:r>
            <w:r>
              <w:rPr>
                <w:rFonts w:ascii="Times New Roman" w:hAnsi="Times New Roman" w:cs="Times New Roman"/>
                <w:spacing w:val="4"/>
                <w:sz w:val="26"/>
                <w:szCs w:val="26"/>
                <w:shd w:val="clear" w:color="auto" w:fill="FFFFFF"/>
              </w:rPr>
              <w:t>ậ</w:t>
            </w:r>
            <w:r w:rsidRPr="00181E54">
              <w:rPr>
                <w:rFonts w:ascii="Times New Roman" w:hAnsi="Times New Roman" w:cs="Times New Roman"/>
                <w:spacing w:val="4"/>
                <w:sz w:val="26"/>
                <w:szCs w:val="26"/>
                <w:shd w:val="clear" w:color="auto" w:fill="FFFFFF"/>
              </w:rPr>
              <w:t>n và trả kết quả cấp huyện (quầy Chi nhánh Văn phòng Đăng ký đất đai)</w:t>
            </w:r>
          </w:p>
        </w:tc>
      </w:tr>
      <w:tr w:rsidR="009C75A5" w:rsidRPr="00924EF0" w:rsidTr="0086423D">
        <w:tc>
          <w:tcPr>
            <w:tcW w:w="2127" w:type="dxa"/>
            <w:vAlign w:val="center"/>
          </w:tcPr>
          <w:p w:rsidR="009C75A5" w:rsidRPr="00924EF0" w:rsidRDefault="009C75A5" w:rsidP="0086423D">
            <w:pPr>
              <w:spacing w:before="120" w:after="120"/>
              <w:jc w:val="both"/>
              <w:textAlignment w:val="center"/>
              <w:rPr>
                <w:rFonts w:ascii="Times New Roman" w:hAnsi="Times New Roman" w:cs="Times New Roman"/>
                <w:sz w:val="26"/>
                <w:szCs w:val="26"/>
              </w:rPr>
            </w:pPr>
            <w:r w:rsidRPr="00924EF0">
              <w:rPr>
                <w:rFonts w:ascii="Times New Roman" w:hAnsi="Times New Roman" w:cs="Times New Roman"/>
                <w:sz w:val="26"/>
                <w:szCs w:val="26"/>
                <w:shd w:val="clear" w:color="auto" w:fill="FFFFFF"/>
              </w:rPr>
              <w:t>Dịch vụ bưu chính</w:t>
            </w:r>
          </w:p>
        </w:tc>
        <w:tc>
          <w:tcPr>
            <w:tcW w:w="1842" w:type="dxa"/>
            <w:vAlign w:val="center"/>
          </w:tcPr>
          <w:p w:rsidR="009C75A5" w:rsidRPr="00924EF0" w:rsidRDefault="009C75A5" w:rsidP="0086423D">
            <w:pPr>
              <w:spacing w:before="120" w:after="120"/>
              <w:jc w:val="both"/>
              <w:textAlignment w:val="center"/>
              <w:rPr>
                <w:rFonts w:ascii="Times New Roman" w:eastAsia="Times New Roman" w:hAnsi="Times New Roman" w:cs="Times New Roman"/>
                <w:sz w:val="26"/>
                <w:szCs w:val="26"/>
              </w:rPr>
            </w:pPr>
            <w:r w:rsidRPr="00924EF0">
              <w:rPr>
                <w:rFonts w:ascii="Times New Roman" w:eastAsia="Cambria Math" w:hAnsi="Times New Roman" w:cs="Times New Roman"/>
                <w:bCs/>
                <w:iCs/>
                <w:sz w:val="26"/>
                <w:szCs w:val="26"/>
              </w:rPr>
              <w:t>2</w:t>
            </w:r>
            <w:r w:rsidRPr="00924EF0">
              <w:rPr>
                <w:rFonts w:ascii="Times New Roman" w:hAnsi="Times New Roman" w:cs="Times New Roman"/>
                <w:sz w:val="26"/>
                <w:szCs w:val="26"/>
              </w:rPr>
              <w:t>3 ngày làm việc kể từ ngày nhận đủ hồ sơ</w:t>
            </w:r>
            <w:r w:rsidRPr="00924EF0">
              <w:rPr>
                <w:rFonts w:ascii="Times New Roman" w:eastAsia="Cambria Math" w:hAnsi="Times New Roman" w:cs="Times New Roman"/>
                <w:bCs/>
                <w:iCs/>
                <w:sz w:val="26"/>
                <w:szCs w:val="26"/>
              </w:rPr>
              <w:t xml:space="preserve"> (Cùng với thời hạn cấp giấy chứng nhận quyền sử dụng đất theo quy định tại Nghị định về cấp giấy chứng nhận)</w:t>
            </w:r>
          </w:p>
        </w:tc>
        <w:tc>
          <w:tcPr>
            <w:tcW w:w="3083" w:type="dxa"/>
            <w:vAlign w:val="center"/>
          </w:tcPr>
          <w:p w:rsidR="009C75A5" w:rsidRPr="00924EF0" w:rsidRDefault="009C75A5" w:rsidP="00D336C7">
            <w:pPr>
              <w:spacing w:before="120" w:after="120"/>
              <w:jc w:val="both"/>
              <w:textAlignment w:val="center"/>
              <w:rPr>
                <w:rFonts w:ascii="Times New Roman" w:eastAsia="Times New Roman" w:hAnsi="Times New Roman" w:cs="Times New Roman"/>
                <w:sz w:val="26"/>
                <w:szCs w:val="26"/>
              </w:rPr>
            </w:pPr>
            <w:r w:rsidRPr="00924EF0">
              <w:rPr>
                <w:rFonts w:ascii="Times New Roman" w:eastAsia="SimSun" w:hAnsi="Times New Roman" w:cs="Times New Roman"/>
                <w:bCs/>
                <w:spacing w:val="-8"/>
                <w:sz w:val="26"/>
                <w:szCs w:val="26"/>
                <w:lang w:val="nb-NO"/>
              </w:rPr>
              <w:t xml:space="preserve">Không quy định </w:t>
            </w:r>
          </w:p>
        </w:tc>
        <w:tc>
          <w:tcPr>
            <w:tcW w:w="3863" w:type="dxa"/>
            <w:gridSpan w:val="4"/>
            <w:vAlign w:val="center"/>
          </w:tcPr>
          <w:p w:rsidR="009C75A5" w:rsidRPr="00181E54" w:rsidRDefault="009C75A5" w:rsidP="0086423D">
            <w:pPr>
              <w:spacing w:before="120" w:after="120"/>
              <w:jc w:val="both"/>
              <w:textAlignment w:val="center"/>
              <w:rPr>
                <w:rFonts w:ascii="Times New Roman" w:eastAsia="Times New Roman" w:hAnsi="Times New Roman" w:cs="Times New Roman"/>
                <w:sz w:val="26"/>
                <w:szCs w:val="26"/>
              </w:rPr>
            </w:pPr>
            <w:r w:rsidRPr="00181E54">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1E54">
              <w:rPr>
                <w:rFonts w:ascii="Times New Roman" w:hAnsi="Times New Roman" w:cs="Times New Roman"/>
                <w:sz w:val="26"/>
                <w:szCs w:val="26"/>
              </w:rPr>
              <w:t>1900561563</w:t>
            </w:r>
            <w:r w:rsidRPr="00181E54">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C75A5" w:rsidRPr="00181E54" w:rsidTr="0086423D">
        <w:tc>
          <w:tcPr>
            <w:tcW w:w="10915" w:type="dxa"/>
            <w:gridSpan w:val="7"/>
            <w:vAlign w:val="center"/>
          </w:tcPr>
          <w:p w:rsidR="009C75A5" w:rsidRPr="00924EF0" w:rsidRDefault="009C75A5" w:rsidP="0086423D">
            <w:pPr>
              <w:spacing w:before="120" w:after="120"/>
              <w:jc w:val="both"/>
              <w:textAlignment w:val="center"/>
              <w:rPr>
                <w:rFonts w:ascii="Times New Roman" w:eastAsia="Times New Roman" w:hAnsi="Times New Roman" w:cs="Times New Roman"/>
                <w:b/>
                <w:sz w:val="26"/>
                <w:szCs w:val="26"/>
              </w:rPr>
            </w:pPr>
            <w:r w:rsidRPr="00924EF0">
              <w:rPr>
                <w:rFonts w:ascii="Times New Roman" w:hAnsi="Times New Roman" w:cs="Times New Roman"/>
                <w:b/>
                <w:sz w:val="26"/>
                <w:szCs w:val="26"/>
                <w:shd w:val="clear" w:color="auto" w:fill="FFFFFF"/>
              </w:rPr>
              <w:t xml:space="preserve">Thành phần hồ sơ: </w:t>
            </w:r>
          </w:p>
        </w:tc>
      </w:tr>
      <w:tr w:rsidR="009C75A5" w:rsidRPr="00181E54" w:rsidTr="0086423D">
        <w:tc>
          <w:tcPr>
            <w:tcW w:w="3969" w:type="dxa"/>
            <w:gridSpan w:val="2"/>
            <w:vAlign w:val="center"/>
          </w:tcPr>
          <w:p w:rsidR="009C75A5" w:rsidRPr="00924EF0" w:rsidRDefault="009C75A5" w:rsidP="0086423D">
            <w:pPr>
              <w:spacing w:before="120" w:after="120"/>
              <w:jc w:val="center"/>
              <w:textAlignment w:val="center"/>
              <w:rPr>
                <w:rFonts w:ascii="Times New Roman" w:eastAsia="Times New Roman" w:hAnsi="Times New Roman" w:cs="Times New Roman"/>
                <w:b/>
                <w:sz w:val="26"/>
                <w:szCs w:val="26"/>
              </w:rPr>
            </w:pPr>
            <w:r w:rsidRPr="00924EF0">
              <w:rPr>
                <w:rFonts w:ascii="Times New Roman" w:eastAsia="Times New Roman" w:hAnsi="Times New Roman" w:cs="Times New Roman"/>
                <w:b/>
                <w:sz w:val="26"/>
                <w:szCs w:val="26"/>
              </w:rPr>
              <w:t>Tên giấy tờ</w:t>
            </w:r>
          </w:p>
        </w:tc>
        <w:tc>
          <w:tcPr>
            <w:tcW w:w="3107" w:type="dxa"/>
            <w:gridSpan w:val="2"/>
            <w:vAlign w:val="center"/>
          </w:tcPr>
          <w:p w:rsidR="009C75A5" w:rsidRPr="00924EF0" w:rsidRDefault="009C75A5" w:rsidP="0086423D">
            <w:pPr>
              <w:spacing w:before="120" w:after="120"/>
              <w:jc w:val="center"/>
              <w:textAlignment w:val="center"/>
              <w:rPr>
                <w:rFonts w:ascii="Times New Roman" w:eastAsia="Times New Roman" w:hAnsi="Times New Roman" w:cs="Times New Roman"/>
                <w:b/>
                <w:sz w:val="26"/>
                <w:szCs w:val="26"/>
              </w:rPr>
            </w:pPr>
            <w:r w:rsidRPr="00924EF0">
              <w:rPr>
                <w:rFonts w:ascii="Times New Roman" w:eastAsia="Times New Roman" w:hAnsi="Times New Roman" w:cs="Times New Roman"/>
                <w:b/>
                <w:sz w:val="26"/>
                <w:szCs w:val="26"/>
              </w:rPr>
              <w:t>Mẫu đơn, tờ khai</w:t>
            </w:r>
          </w:p>
        </w:tc>
        <w:tc>
          <w:tcPr>
            <w:tcW w:w="3839" w:type="dxa"/>
            <w:gridSpan w:val="3"/>
            <w:vAlign w:val="center"/>
          </w:tcPr>
          <w:p w:rsidR="009C75A5" w:rsidRPr="00924EF0" w:rsidRDefault="009C75A5" w:rsidP="0086423D">
            <w:pPr>
              <w:spacing w:before="120" w:after="120"/>
              <w:jc w:val="center"/>
              <w:textAlignment w:val="center"/>
              <w:rPr>
                <w:rFonts w:ascii="Times New Roman" w:eastAsia="Times New Roman" w:hAnsi="Times New Roman" w:cs="Times New Roman"/>
                <w:b/>
                <w:sz w:val="26"/>
                <w:szCs w:val="26"/>
              </w:rPr>
            </w:pPr>
            <w:r w:rsidRPr="00924EF0">
              <w:rPr>
                <w:rFonts w:ascii="Times New Roman" w:eastAsia="Times New Roman" w:hAnsi="Times New Roman" w:cs="Times New Roman"/>
                <w:b/>
                <w:sz w:val="26"/>
                <w:szCs w:val="26"/>
              </w:rPr>
              <w:t>Số lượng</w:t>
            </w:r>
          </w:p>
        </w:tc>
      </w:tr>
      <w:tr w:rsidR="009C75A5" w:rsidRPr="00181E54" w:rsidTr="0086423D">
        <w:tc>
          <w:tcPr>
            <w:tcW w:w="3969" w:type="dxa"/>
            <w:gridSpan w:val="2"/>
            <w:vAlign w:val="center"/>
          </w:tcPr>
          <w:p w:rsidR="009C75A5" w:rsidRPr="00924EF0" w:rsidRDefault="009C75A5" w:rsidP="0086423D">
            <w:pPr>
              <w:spacing w:before="120" w:after="120"/>
              <w:jc w:val="both"/>
              <w:textAlignment w:val="center"/>
              <w:rPr>
                <w:rFonts w:ascii="Times New Roman" w:eastAsia="Times New Roman" w:hAnsi="Times New Roman" w:cs="Times New Roman"/>
                <w:iCs/>
                <w:spacing w:val="-2"/>
                <w:sz w:val="26"/>
                <w:szCs w:val="26"/>
              </w:rPr>
            </w:pPr>
            <w:r w:rsidRPr="00924EF0">
              <w:rPr>
                <w:rFonts w:ascii="Times New Roman" w:hAnsi="Times New Roman" w:cs="Times New Roman"/>
                <w:sz w:val="26"/>
                <w:szCs w:val="26"/>
              </w:rPr>
              <w:t>Đơn đề nghị ghi nợ tiền sử dụng đất</w:t>
            </w:r>
          </w:p>
        </w:tc>
        <w:tc>
          <w:tcPr>
            <w:tcW w:w="3107" w:type="dxa"/>
            <w:gridSpan w:val="2"/>
            <w:vAlign w:val="center"/>
          </w:tcPr>
          <w:p w:rsidR="009C75A5" w:rsidRPr="00924EF0" w:rsidRDefault="009C75A5" w:rsidP="0086423D">
            <w:pPr>
              <w:spacing w:before="120" w:after="120"/>
              <w:jc w:val="both"/>
              <w:textAlignment w:val="center"/>
              <w:rPr>
                <w:rFonts w:ascii="Times New Roman" w:eastAsia="Times New Roman" w:hAnsi="Times New Roman" w:cs="Times New Roman"/>
                <w:sz w:val="26"/>
                <w:szCs w:val="26"/>
              </w:rPr>
            </w:pPr>
          </w:p>
        </w:tc>
        <w:tc>
          <w:tcPr>
            <w:tcW w:w="3839" w:type="dxa"/>
            <w:gridSpan w:val="3"/>
            <w:vAlign w:val="center"/>
          </w:tcPr>
          <w:p w:rsidR="009C75A5" w:rsidRPr="00924EF0" w:rsidRDefault="009C75A5" w:rsidP="0086423D">
            <w:pPr>
              <w:pStyle w:val="NormalWeb"/>
              <w:shd w:val="clear" w:color="auto" w:fill="FFFFFF"/>
              <w:spacing w:before="0" w:beforeAutospacing="0" w:after="88" w:afterAutospacing="0"/>
              <w:rPr>
                <w:sz w:val="26"/>
                <w:szCs w:val="26"/>
              </w:rPr>
            </w:pPr>
            <w:r w:rsidRPr="00924EF0">
              <w:rPr>
                <w:sz w:val="26"/>
                <w:szCs w:val="26"/>
              </w:rPr>
              <w:t>Bản chính: 1</w:t>
            </w:r>
          </w:p>
        </w:tc>
      </w:tr>
      <w:tr w:rsidR="009C75A5" w:rsidRPr="00181E54" w:rsidTr="0086423D">
        <w:tc>
          <w:tcPr>
            <w:tcW w:w="3969" w:type="dxa"/>
            <w:gridSpan w:val="2"/>
            <w:vAlign w:val="center"/>
          </w:tcPr>
          <w:p w:rsidR="009C75A5" w:rsidRPr="00924EF0" w:rsidRDefault="009C75A5" w:rsidP="0086423D">
            <w:pPr>
              <w:spacing w:before="120" w:after="120"/>
              <w:jc w:val="both"/>
              <w:textAlignment w:val="center"/>
              <w:rPr>
                <w:rFonts w:ascii="Times New Roman" w:hAnsi="Times New Roman" w:cs="Times New Roman"/>
                <w:sz w:val="26"/>
                <w:szCs w:val="26"/>
                <w:shd w:val="clear" w:color="auto" w:fill="FFFFFF"/>
              </w:rPr>
            </w:pPr>
            <w:r w:rsidRPr="00924EF0">
              <w:rPr>
                <w:rFonts w:ascii="Times New Roman" w:hAnsi="Times New Roman" w:cs="Times New Roman"/>
                <w:spacing w:val="-8"/>
                <w:sz w:val="26"/>
                <w:szCs w:val="26"/>
              </w:rPr>
              <w:t>Giấy tờ chứng minh thuộc đối tượng được ghi nợ tiền sử dụng đất</w:t>
            </w:r>
          </w:p>
        </w:tc>
        <w:tc>
          <w:tcPr>
            <w:tcW w:w="3107" w:type="dxa"/>
            <w:gridSpan w:val="2"/>
            <w:vAlign w:val="center"/>
          </w:tcPr>
          <w:p w:rsidR="009C75A5" w:rsidRPr="00924EF0" w:rsidRDefault="009C75A5" w:rsidP="0086423D">
            <w:pPr>
              <w:spacing w:before="120" w:after="120"/>
              <w:jc w:val="both"/>
              <w:textAlignment w:val="center"/>
              <w:rPr>
                <w:rFonts w:ascii="Times New Roman" w:eastAsia="Times New Roman" w:hAnsi="Times New Roman" w:cs="Times New Roman"/>
                <w:iCs/>
                <w:spacing w:val="-2"/>
                <w:sz w:val="26"/>
                <w:szCs w:val="26"/>
                <w:lang w:val="vi-VN"/>
              </w:rPr>
            </w:pPr>
          </w:p>
        </w:tc>
        <w:tc>
          <w:tcPr>
            <w:tcW w:w="3839" w:type="dxa"/>
            <w:gridSpan w:val="3"/>
            <w:vAlign w:val="center"/>
          </w:tcPr>
          <w:p w:rsidR="009C75A5" w:rsidRPr="00924EF0" w:rsidRDefault="009C75A5" w:rsidP="0086423D">
            <w:pPr>
              <w:pStyle w:val="NormalWeb"/>
              <w:shd w:val="clear" w:color="auto" w:fill="FFFFFF"/>
              <w:spacing w:before="0" w:beforeAutospacing="0" w:after="88" w:afterAutospacing="0"/>
              <w:rPr>
                <w:sz w:val="26"/>
                <w:szCs w:val="26"/>
              </w:rPr>
            </w:pPr>
            <w:r w:rsidRPr="00924EF0">
              <w:rPr>
                <w:sz w:val="26"/>
                <w:szCs w:val="26"/>
              </w:rPr>
              <w:t>Bản sao: 1</w:t>
            </w:r>
          </w:p>
        </w:tc>
      </w:tr>
      <w:tr w:rsidR="009C75A5" w:rsidRPr="00181E54" w:rsidTr="0086423D">
        <w:tc>
          <w:tcPr>
            <w:tcW w:w="3969" w:type="dxa"/>
            <w:gridSpan w:val="2"/>
            <w:vAlign w:val="center"/>
          </w:tcPr>
          <w:p w:rsidR="009C75A5" w:rsidRPr="00924EF0" w:rsidRDefault="009C75A5" w:rsidP="0086423D">
            <w:pPr>
              <w:spacing w:before="120" w:after="120"/>
              <w:jc w:val="both"/>
              <w:textAlignment w:val="center"/>
              <w:rPr>
                <w:rFonts w:ascii="Times New Roman" w:hAnsi="Times New Roman" w:cs="Times New Roman"/>
                <w:spacing w:val="-8"/>
                <w:sz w:val="26"/>
                <w:szCs w:val="26"/>
              </w:rPr>
            </w:pPr>
            <w:r w:rsidRPr="00924EF0">
              <w:rPr>
                <w:rFonts w:ascii="Times New Roman" w:hAnsi="Times New Roman" w:cs="Times New Roman"/>
                <w:sz w:val="26"/>
                <w:szCs w:val="26"/>
              </w:rPr>
              <w:t>Hồ sơ xin cấp Giấy chứng nhận: Quyết định giao đất tái định cư, phương án bồi thường, hỗ trợ, tái định cư do cơ quan Nhà nước có thẩm quyền phê duyệt</w:t>
            </w:r>
          </w:p>
        </w:tc>
        <w:tc>
          <w:tcPr>
            <w:tcW w:w="3107" w:type="dxa"/>
            <w:gridSpan w:val="2"/>
            <w:vAlign w:val="center"/>
          </w:tcPr>
          <w:p w:rsidR="009C75A5" w:rsidRPr="00924EF0" w:rsidRDefault="009C75A5" w:rsidP="0086423D">
            <w:pPr>
              <w:spacing w:before="120" w:after="120"/>
              <w:jc w:val="both"/>
              <w:textAlignment w:val="center"/>
              <w:rPr>
                <w:rFonts w:ascii="Times New Roman" w:eastAsia="Times New Roman" w:hAnsi="Times New Roman" w:cs="Times New Roman"/>
                <w:iCs/>
                <w:spacing w:val="-2"/>
                <w:sz w:val="26"/>
                <w:szCs w:val="26"/>
                <w:lang w:val="vi-VN"/>
              </w:rPr>
            </w:pPr>
          </w:p>
        </w:tc>
        <w:tc>
          <w:tcPr>
            <w:tcW w:w="3839" w:type="dxa"/>
            <w:gridSpan w:val="3"/>
            <w:vAlign w:val="center"/>
          </w:tcPr>
          <w:p w:rsidR="009C75A5" w:rsidRPr="00924EF0" w:rsidRDefault="009C75A5" w:rsidP="0086423D">
            <w:pPr>
              <w:pStyle w:val="NormalWeb"/>
              <w:shd w:val="clear" w:color="auto" w:fill="FFFFFF"/>
              <w:spacing w:before="0" w:beforeAutospacing="0" w:after="88" w:afterAutospacing="0"/>
              <w:rPr>
                <w:sz w:val="26"/>
                <w:szCs w:val="26"/>
              </w:rPr>
            </w:pPr>
            <w:r w:rsidRPr="00924EF0">
              <w:rPr>
                <w:sz w:val="26"/>
                <w:szCs w:val="26"/>
              </w:rPr>
              <w:t>Bản sao: 1</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rPr>
            </w:pPr>
            <w:r w:rsidRPr="008362F3">
              <w:rPr>
                <w:b/>
                <w:sz w:val="26"/>
                <w:szCs w:val="26"/>
                <w:shd w:val="clear" w:color="auto" w:fill="FFFFFF"/>
              </w:rPr>
              <w:t>Đối tượng thực hiện:</w:t>
            </w:r>
          </w:p>
        </w:tc>
        <w:tc>
          <w:tcPr>
            <w:tcW w:w="6946" w:type="dxa"/>
            <w:gridSpan w:val="5"/>
            <w:vAlign w:val="center"/>
          </w:tcPr>
          <w:p w:rsidR="009C75A5" w:rsidRPr="008362F3" w:rsidRDefault="009C75A5" w:rsidP="0086423D">
            <w:pPr>
              <w:spacing w:before="60" w:after="60" w:line="252" w:lineRule="auto"/>
              <w:jc w:val="both"/>
              <w:rPr>
                <w:rFonts w:ascii="Times New Roman" w:hAnsi="Times New Roman" w:cs="Times New Roman"/>
                <w:sz w:val="26"/>
                <w:szCs w:val="26"/>
              </w:rPr>
            </w:pPr>
            <w:r w:rsidRPr="008362F3">
              <w:rPr>
                <w:rFonts w:ascii="Times New Roman" w:hAnsi="Times New Roman" w:cs="Times New Roman"/>
                <w:sz w:val="26"/>
                <w:szCs w:val="26"/>
                <w:lang w:val="es-ES"/>
              </w:rPr>
              <w:t>Công dân Việt Nam; Người Việt Nam định cư ở nước ngoài.</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Cơ quan thực hiện:</w:t>
            </w:r>
          </w:p>
        </w:tc>
        <w:tc>
          <w:tcPr>
            <w:tcW w:w="6946" w:type="dxa"/>
            <w:gridSpan w:val="5"/>
            <w:vAlign w:val="center"/>
          </w:tcPr>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r w:rsidRPr="008362F3">
              <w:rPr>
                <w:sz w:val="26"/>
                <w:szCs w:val="26"/>
                <w:lang w:val="es-ES"/>
              </w:rPr>
              <w:t>Phòng Tài nguyên và Môi trường cấp huyện và Chi nhánh Văn phòng Đăng ký đất đai</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Cơ quan có thẩm quyền:</w:t>
            </w:r>
          </w:p>
        </w:tc>
        <w:tc>
          <w:tcPr>
            <w:tcW w:w="6946" w:type="dxa"/>
            <w:gridSpan w:val="5"/>
            <w:vAlign w:val="center"/>
          </w:tcPr>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r>
              <w:rPr>
                <w:sz w:val="26"/>
                <w:szCs w:val="26"/>
                <w:lang w:val="es-ES"/>
              </w:rPr>
              <w:t>Ủy ban nhân dân</w:t>
            </w:r>
            <w:r w:rsidRPr="008362F3">
              <w:rPr>
                <w:sz w:val="26"/>
                <w:szCs w:val="26"/>
                <w:lang w:val="es-ES"/>
              </w:rPr>
              <w:t xml:space="preserve"> cấp huyện</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lastRenderedPageBreak/>
              <w:t>Cơ quan phối hợp:</w:t>
            </w:r>
          </w:p>
        </w:tc>
        <w:tc>
          <w:tcPr>
            <w:tcW w:w="6946" w:type="dxa"/>
            <w:gridSpan w:val="5"/>
            <w:vAlign w:val="center"/>
          </w:tcPr>
          <w:p w:rsidR="009C75A5" w:rsidRPr="008362F3" w:rsidRDefault="009C75A5" w:rsidP="0086423D">
            <w:pPr>
              <w:jc w:val="both"/>
              <w:rPr>
                <w:rFonts w:ascii="Times New Roman" w:hAnsi="Times New Roman" w:cs="Times New Roman"/>
                <w:sz w:val="26"/>
                <w:szCs w:val="26"/>
              </w:rPr>
            </w:pPr>
            <w:r w:rsidRPr="008362F3">
              <w:rPr>
                <w:rFonts w:ascii="Times New Roman" w:eastAsia="SimSun" w:hAnsi="Times New Roman" w:cs="Times New Roman"/>
                <w:bCs/>
                <w:sz w:val="26"/>
                <w:szCs w:val="26"/>
                <w:lang w:val="vi-VN"/>
              </w:rPr>
              <w:t>Phòng Tài nguyên và Môi trường cấp huyện, UBND cấp xã nơi có đất</w:t>
            </w:r>
            <w:r w:rsidRPr="008362F3">
              <w:rPr>
                <w:rFonts w:ascii="Times New Roman" w:eastAsia="SimSun" w:hAnsi="Times New Roman" w:cs="Times New Roman"/>
                <w:bCs/>
                <w:sz w:val="26"/>
                <w:szCs w:val="26"/>
              </w:rPr>
              <w:t xml:space="preserve"> và cơ quan, tổ chức, cá nhân có liên quan</w:t>
            </w:r>
            <w:r w:rsidRPr="008362F3">
              <w:rPr>
                <w:rFonts w:ascii="Times New Roman" w:eastAsia="SimSun" w:hAnsi="Times New Roman" w:cs="Times New Roman"/>
                <w:bCs/>
                <w:sz w:val="26"/>
                <w:szCs w:val="26"/>
                <w:lang w:val="vi-VN"/>
              </w:rPr>
              <w:t>.</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Địa chỉ tiếp nhận hồ sơ:</w:t>
            </w:r>
          </w:p>
        </w:tc>
        <w:tc>
          <w:tcPr>
            <w:tcW w:w="6946" w:type="dxa"/>
            <w:gridSpan w:val="5"/>
            <w:vAlign w:val="center"/>
          </w:tcPr>
          <w:p w:rsidR="009C75A5" w:rsidRPr="00181E54" w:rsidRDefault="009C75A5" w:rsidP="0086423D">
            <w:pPr>
              <w:pStyle w:val="NormalWeb"/>
              <w:shd w:val="clear" w:color="auto" w:fill="FFFFFF"/>
              <w:spacing w:before="0" w:beforeAutospacing="0" w:after="88" w:afterAutospacing="0"/>
              <w:rPr>
                <w:sz w:val="26"/>
                <w:szCs w:val="26"/>
                <w:shd w:val="clear" w:color="auto" w:fill="FFFFFF"/>
              </w:rPr>
            </w:pPr>
            <w:r w:rsidRPr="00181E54">
              <w:rPr>
                <w:sz w:val="26"/>
                <w:szCs w:val="26"/>
                <w:shd w:val="clear" w:color="auto" w:fill="FFFFFF"/>
              </w:rPr>
              <w:t>Trung tâm Phục vụ hành chính công tỉnh (số 83, đường Phạm Tung, Phường 3, Thành phố Tây Ninh, tỉnh Tây Ninh)</w:t>
            </w:r>
            <w:r>
              <w:rPr>
                <w:sz w:val="26"/>
                <w:szCs w:val="26"/>
                <w:shd w:val="clear" w:color="auto" w:fill="FFFFFF"/>
              </w:rPr>
              <w:t xml:space="preserve"> </w:t>
            </w:r>
            <w:r w:rsidRPr="00181E54">
              <w:rPr>
                <w:rStyle w:val="text"/>
                <w:spacing w:val="4"/>
                <w:sz w:val="26"/>
                <w:szCs w:val="26"/>
                <w:shd w:val="clear" w:color="auto" w:fill="FFFFFF"/>
              </w:rPr>
              <w:t xml:space="preserve">(đối với địa bàn Thành phố Tây Ninh) hoặc </w:t>
            </w:r>
            <w:r w:rsidRPr="00181E54">
              <w:rPr>
                <w:rFonts w:eastAsia="Arial"/>
                <w:sz w:val="26"/>
                <w:szCs w:val="26"/>
                <w:lang w:val="vi-VN"/>
              </w:rPr>
              <w:t>Bộ phận “Tiếp nhận và trả kết quả” thuộc Văn phòng HĐND &amp; UBND cấp huyện</w:t>
            </w:r>
            <w:r w:rsidRPr="00181E54">
              <w:rPr>
                <w:rFonts w:eastAsia="Arial"/>
                <w:sz w:val="26"/>
                <w:szCs w:val="26"/>
              </w:rPr>
              <w:t xml:space="preserve"> </w:t>
            </w:r>
            <w:r w:rsidRPr="00181E54">
              <w:rPr>
                <w:bCs/>
                <w:sz w:val="26"/>
                <w:szCs w:val="26"/>
                <w:lang w:val="vi-VN"/>
              </w:rPr>
              <w:t>để được tiếp nhận và giải quyết theo quy định.</w:t>
            </w:r>
            <w:r w:rsidRPr="00181E54">
              <w:rPr>
                <w:bCs/>
                <w:sz w:val="26"/>
                <w:szCs w:val="26"/>
              </w:rPr>
              <w:t xml:space="preserve"> (đối với địa bàn các huyện, thị xã khác)</w:t>
            </w:r>
          </w:p>
        </w:tc>
      </w:tr>
      <w:tr w:rsidR="009C75A5" w:rsidRPr="00181E54" w:rsidTr="0086423D">
        <w:tc>
          <w:tcPr>
            <w:tcW w:w="10915" w:type="dxa"/>
            <w:gridSpan w:val="7"/>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Kết quả thực hiện</w:t>
            </w:r>
          </w:p>
        </w:tc>
      </w:tr>
      <w:tr w:rsidR="009C75A5" w:rsidRPr="00181E54" w:rsidTr="0086423D">
        <w:trPr>
          <w:trHeight w:val="425"/>
        </w:trPr>
        <w:tc>
          <w:tcPr>
            <w:tcW w:w="3969" w:type="dxa"/>
            <w:gridSpan w:val="2"/>
            <w:vAlign w:val="center"/>
          </w:tcPr>
          <w:p w:rsidR="009C75A5" w:rsidRPr="008362F3" w:rsidRDefault="009C75A5" w:rsidP="0086423D">
            <w:pPr>
              <w:jc w:val="center"/>
              <w:rPr>
                <w:rFonts w:ascii="Times New Roman" w:hAnsi="Times New Roman" w:cs="Times New Roman"/>
                <w:b/>
                <w:sz w:val="26"/>
                <w:szCs w:val="26"/>
              </w:rPr>
            </w:pPr>
            <w:r w:rsidRPr="008362F3">
              <w:rPr>
                <w:rFonts w:ascii="Times New Roman" w:hAnsi="Times New Roman" w:cs="Times New Roman"/>
                <w:b/>
                <w:sz w:val="26"/>
                <w:szCs w:val="26"/>
              </w:rPr>
              <w:t>Mã tài liệu</w:t>
            </w:r>
          </w:p>
        </w:tc>
        <w:tc>
          <w:tcPr>
            <w:tcW w:w="3119" w:type="dxa"/>
            <w:gridSpan w:val="3"/>
            <w:vAlign w:val="center"/>
          </w:tcPr>
          <w:p w:rsidR="009C75A5" w:rsidRPr="008362F3" w:rsidRDefault="009C75A5" w:rsidP="0086423D">
            <w:pPr>
              <w:jc w:val="center"/>
              <w:rPr>
                <w:rFonts w:ascii="Times New Roman" w:hAnsi="Times New Roman" w:cs="Times New Roman"/>
                <w:b/>
                <w:sz w:val="26"/>
                <w:szCs w:val="26"/>
              </w:rPr>
            </w:pPr>
            <w:r w:rsidRPr="008362F3">
              <w:rPr>
                <w:rFonts w:ascii="Times New Roman" w:hAnsi="Times New Roman" w:cs="Times New Roman"/>
                <w:b/>
                <w:sz w:val="26"/>
                <w:szCs w:val="26"/>
              </w:rPr>
              <w:t>Tên kết quả</w:t>
            </w:r>
          </w:p>
        </w:tc>
        <w:tc>
          <w:tcPr>
            <w:tcW w:w="3827" w:type="dxa"/>
            <w:gridSpan w:val="2"/>
            <w:vAlign w:val="center"/>
          </w:tcPr>
          <w:p w:rsidR="009C75A5" w:rsidRPr="008362F3" w:rsidRDefault="009C75A5" w:rsidP="0086423D">
            <w:pPr>
              <w:jc w:val="center"/>
              <w:rPr>
                <w:rFonts w:ascii="Times New Roman" w:hAnsi="Times New Roman" w:cs="Times New Roman"/>
                <w:b/>
                <w:sz w:val="26"/>
                <w:szCs w:val="26"/>
              </w:rPr>
            </w:pPr>
            <w:r w:rsidRPr="008362F3">
              <w:rPr>
                <w:rFonts w:ascii="Times New Roman" w:hAnsi="Times New Roman" w:cs="Times New Roman"/>
                <w:b/>
                <w:sz w:val="26"/>
                <w:szCs w:val="26"/>
              </w:rPr>
              <w:t>Tệp đính kèm</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jc w:val="center"/>
              <w:rPr>
                <w:sz w:val="26"/>
                <w:szCs w:val="26"/>
                <w:shd w:val="clear" w:color="auto" w:fill="FFFFFF"/>
              </w:rPr>
            </w:pPr>
            <w:r w:rsidRPr="008362F3">
              <w:rPr>
                <w:sz w:val="26"/>
                <w:szCs w:val="26"/>
                <w:lang w:val="es-ES"/>
              </w:rPr>
              <w:t>KQ.G12.000805</w:t>
            </w:r>
          </w:p>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p>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p>
        </w:tc>
        <w:tc>
          <w:tcPr>
            <w:tcW w:w="3119" w:type="dxa"/>
            <w:gridSpan w:val="3"/>
            <w:vAlign w:val="center"/>
          </w:tcPr>
          <w:p w:rsidR="009C75A5" w:rsidRPr="008362F3" w:rsidRDefault="009C75A5" w:rsidP="0086423D">
            <w:pPr>
              <w:pStyle w:val="NormalWeb"/>
              <w:shd w:val="clear" w:color="auto" w:fill="FFFFFF"/>
              <w:spacing w:before="0" w:beforeAutospacing="0" w:after="88" w:afterAutospacing="0"/>
              <w:jc w:val="both"/>
              <w:rPr>
                <w:sz w:val="26"/>
                <w:szCs w:val="26"/>
                <w:shd w:val="clear" w:color="auto" w:fill="FFFFFF"/>
              </w:rPr>
            </w:pPr>
            <w:r w:rsidRPr="008362F3">
              <w:rPr>
                <w:sz w:val="26"/>
                <w:szCs w:val="26"/>
                <w:lang w:val="es-ES"/>
              </w:rPr>
              <w:t>Giấy chứng nhận quyền sử dụng đất, quyền sở hữu tài sản gắn liền với đất trong đó có nội dung về số tiền sử dụng đất ghi nợ và thời hạn ghi nợ</w:t>
            </w:r>
          </w:p>
        </w:tc>
        <w:tc>
          <w:tcPr>
            <w:tcW w:w="3827" w:type="dxa"/>
            <w:gridSpan w:val="2"/>
            <w:vAlign w:val="center"/>
          </w:tcPr>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p>
        </w:tc>
      </w:tr>
      <w:tr w:rsidR="009C75A5" w:rsidRPr="00181E54" w:rsidTr="0086423D">
        <w:tc>
          <w:tcPr>
            <w:tcW w:w="10915" w:type="dxa"/>
            <w:gridSpan w:val="7"/>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Căn cứ pháp lý</w:t>
            </w:r>
          </w:p>
        </w:tc>
      </w:tr>
      <w:tr w:rsidR="009C75A5" w:rsidRPr="00181E54" w:rsidTr="00B77267">
        <w:tc>
          <w:tcPr>
            <w:tcW w:w="2127" w:type="dxa"/>
            <w:vAlign w:val="center"/>
          </w:tcPr>
          <w:p w:rsidR="009C75A5" w:rsidRPr="009C6832" w:rsidRDefault="009C75A5" w:rsidP="0086423D">
            <w:pPr>
              <w:jc w:val="center"/>
              <w:rPr>
                <w:rFonts w:ascii="Times New Roman" w:hAnsi="Times New Roman" w:cs="Times New Roman"/>
                <w:b/>
                <w:sz w:val="26"/>
                <w:szCs w:val="26"/>
              </w:rPr>
            </w:pPr>
            <w:r w:rsidRPr="009C6832">
              <w:rPr>
                <w:rFonts w:ascii="Times New Roman" w:hAnsi="Times New Roman" w:cs="Times New Roman"/>
                <w:b/>
                <w:sz w:val="26"/>
                <w:szCs w:val="26"/>
              </w:rPr>
              <w:t>Số văn bản</w:t>
            </w:r>
          </w:p>
        </w:tc>
        <w:tc>
          <w:tcPr>
            <w:tcW w:w="4961" w:type="dxa"/>
            <w:gridSpan w:val="4"/>
            <w:vAlign w:val="center"/>
          </w:tcPr>
          <w:p w:rsidR="009C75A5" w:rsidRPr="009C6832" w:rsidRDefault="009C75A5" w:rsidP="0086423D">
            <w:pPr>
              <w:jc w:val="center"/>
              <w:rPr>
                <w:rFonts w:ascii="Times New Roman" w:hAnsi="Times New Roman" w:cs="Times New Roman"/>
                <w:b/>
                <w:sz w:val="26"/>
                <w:szCs w:val="26"/>
              </w:rPr>
            </w:pPr>
            <w:r w:rsidRPr="009C6832">
              <w:rPr>
                <w:rFonts w:ascii="Times New Roman" w:hAnsi="Times New Roman" w:cs="Times New Roman"/>
                <w:b/>
                <w:sz w:val="26"/>
                <w:szCs w:val="26"/>
              </w:rPr>
              <w:t>Tên văn bản</w:t>
            </w:r>
          </w:p>
        </w:tc>
        <w:tc>
          <w:tcPr>
            <w:tcW w:w="1843" w:type="dxa"/>
            <w:vAlign w:val="center"/>
          </w:tcPr>
          <w:p w:rsidR="00B77267" w:rsidRDefault="009C75A5" w:rsidP="0086423D">
            <w:pPr>
              <w:jc w:val="center"/>
              <w:rPr>
                <w:rFonts w:ascii="Times New Roman" w:hAnsi="Times New Roman" w:cs="Times New Roman"/>
                <w:b/>
                <w:sz w:val="26"/>
                <w:szCs w:val="26"/>
              </w:rPr>
            </w:pPr>
            <w:r w:rsidRPr="009C6832">
              <w:rPr>
                <w:rFonts w:ascii="Times New Roman" w:hAnsi="Times New Roman" w:cs="Times New Roman"/>
                <w:b/>
                <w:sz w:val="26"/>
                <w:szCs w:val="26"/>
              </w:rPr>
              <w:t xml:space="preserve">Ngày </w:t>
            </w:r>
          </w:p>
          <w:p w:rsidR="009C75A5" w:rsidRPr="009C6832" w:rsidRDefault="009C75A5" w:rsidP="00B77267">
            <w:pPr>
              <w:jc w:val="center"/>
              <w:rPr>
                <w:rFonts w:ascii="Times New Roman" w:hAnsi="Times New Roman" w:cs="Times New Roman"/>
                <w:b/>
                <w:sz w:val="26"/>
                <w:szCs w:val="26"/>
              </w:rPr>
            </w:pPr>
            <w:r w:rsidRPr="009C6832">
              <w:rPr>
                <w:rFonts w:ascii="Times New Roman" w:hAnsi="Times New Roman" w:cs="Times New Roman"/>
                <w:b/>
                <w:sz w:val="26"/>
                <w:szCs w:val="26"/>
              </w:rPr>
              <w:t>văn bản</w:t>
            </w:r>
          </w:p>
        </w:tc>
        <w:tc>
          <w:tcPr>
            <w:tcW w:w="1984" w:type="dxa"/>
            <w:vAlign w:val="center"/>
          </w:tcPr>
          <w:p w:rsidR="009C75A5" w:rsidRDefault="009C75A5" w:rsidP="0086423D">
            <w:pPr>
              <w:jc w:val="center"/>
              <w:rPr>
                <w:rFonts w:ascii="Times New Roman" w:hAnsi="Times New Roman" w:cs="Times New Roman"/>
                <w:b/>
                <w:sz w:val="26"/>
                <w:szCs w:val="26"/>
              </w:rPr>
            </w:pPr>
            <w:r w:rsidRPr="009C6832">
              <w:rPr>
                <w:rFonts w:ascii="Times New Roman" w:hAnsi="Times New Roman" w:cs="Times New Roman"/>
                <w:b/>
                <w:sz w:val="26"/>
                <w:szCs w:val="26"/>
              </w:rPr>
              <w:t xml:space="preserve">Cơ quan </w:t>
            </w:r>
          </w:p>
          <w:p w:rsidR="009C75A5" w:rsidRPr="009C6832" w:rsidRDefault="009C75A5" w:rsidP="0086423D">
            <w:pPr>
              <w:jc w:val="center"/>
              <w:rPr>
                <w:rFonts w:ascii="Times New Roman" w:hAnsi="Times New Roman" w:cs="Times New Roman"/>
                <w:b/>
                <w:sz w:val="26"/>
                <w:szCs w:val="26"/>
              </w:rPr>
            </w:pPr>
            <w:r w:rsidRPr="009C6832">
              <w:rPr>
                <w:rFonts w:ascii="Times New Roman" w:hAnsi="Times New Roman" w:cs="Times New Roman"/>
                <w:b/>
                <w:sz w:val="26"/>
                <w:szCs w:val="26"/>
              </w:rPr>
              <w:t>ban hành</w:t>
            </w:r>
          </w:p>
        </w:tc>
      </w:tr>
      <w:tr w:rsidR="009C75A5" w:rsidRPr="00181E54" w:rsidTr="00B77267">
        <w:tc>
          <w:tcPr>
            <w:tcW w:w="2127" w:type="dxa"/>
            <w:vAlign w:val="center"/>
          </w:tcPr>
          <w:p w:rsidR="009C75A5" w:rsidRPr="00181E54" w:rsidRDefault="009C75A5" w:rsidP="0086423D">
            <w:pPr>
              <w:pStyle w:val="NormalWeb"/>
              <w:shd w:val="clear" w:color="auto" w:fill="FFFFFF"/>
              <w:spacing w:before="0" w:beforeAutospacing="0" w:after="88" w:afterAutospacing="0"/>
              <w:rPr>
                <w:sz w:val="26"/>
                <w:szCs w:val="26"/>
                <w:shd w:val="clear" w:color="auto" w:fill="FFFFFF"/>
              </w:rPr>
            </w:pPr>
            <w:r w:rsidRPr="00181E54">
              <w:rPr>
                <w:sz w:val="26"/>
                <w:szCs w:val="26"/>
              </w:rPr>
              <w:t>31/2024/QH15</w:t>
            </w:r>
          </w:p>
        </w:tc>
        <w:tc>
          <w:tcPr>
            <w:tcW w:w="4961" w:type="dxa"/>
            <w:gridSpan w:val="4"/>
            <w:vAlign w:val="center"/>
          </w:tcPr>
          <w:p w:rsidR="009C75A5" w:rsidRPr="00181E54" w:rsidRDefault="009C75A5" w:rsidP="0086423D">
            <w:pPr>
              <w:pStyle w:val="NormalWeb"/>
              <w:shd w:val="clear" w:color="auto" w:fill="FFFFFF"/>
              <w:spacing w:before="0" w:beforeAutospacing="0" w:after="88" w:afterAutospacing="0"/>
              <w:jc w:val="both"/>
              <w:rPr>
                <w:sz w:val="26"/>
                <w:szCs w:val="26"/>
                <w:shd w:val="clear" w:color="auto" w:fill="FFFFFF"/>
              </w:rPr>
            </w:pPr>
            <w:r w:rsidRPr="00181E54">
              <w:rPr>
                <w:sz w:val="26"/>
                <w:szCs w:val="26"/>
                <w:shd w:val="clear" w:color="auto" w:fill="FFFFFF"/>
              </w:rPr>
              <w:t>Luật Đất đai</w:t>
            </w:r>
          </w:p>
        </w:tc>
        <w:tc>
          <w:tcPr>
            <w:tcW w:w="1843"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sidRPr="00181E54">
              <w:rPr>
                <w:sz w:val="26"/>
                <w:szCs w:val="26"/>
              </w:rPr>
              <w:t>18/01/2024</w:t>
            </w:r>
          </w:p>
        </w:tc>
        <w:tc>
          <w:tcPr>
            <w:tcW w:w="1984"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w:t>
            </w:r>
            <w:r>
              <w:rPr>
                <w:sz w:val="26"/>
                <w:szCs w:val="26"/>
                <w:shd w:val="clear" w:color="auto" w:fill="FFFFFF"/>
              </w:rPr>
              <w:t>uốc h</w:t>
            </w:r>
            <w:r w:rsidRPr="00181E54">
              <w:rPr>
                <w:sz w:val="26"/>
                <w:szCs w:val="26"/>
                <w:shd w:val="clear" w:color="auto" w:fill="FFFFFF"/>
              </w:rPr>
              <w:t>ội</w:t>
            </w:r>
          </w:p>
        </w:tc>
      </w:tr>
      <w:tr w:rsidR="009C75A5" w:rsidRPr="00181E54" w:rsidTr="00B77267">
        <w:tc>
          <w:tcPr>
            <w:tcW w:w="2127" w:type="dxa"/>
            <w:vAlign w:val="center"/>
          </w:tcPr>
          <w:p w:rsidR="009C75A5" w:rsidRPr="00181E54" w:rsidRDefault="009C75A5" w:rsidP="0086423D">
            <w:pPr>
              <w:pStyle w:val="NormalWeb"/>
              <w:shd w:val="clear" w:color="auto" w:fill="FFFFFF"/>
              <w:spacing w:before="0" w:beforeAutospacing="0" w:after="88" w:afterAutospacing="0"/>
              <w:rPr>
                <w:sz w:val="26"/>
                <w:szCs w:val="26"/>
                <w:lang w:val="de-DE"/>
              </w:rPr>
            </w:pPr>
            <w:r w:rsidRPr="00181E54">
              <w:rPr>
                <w:sz w:val="26"/>
                <w:szCs w:val="26"/>
              </w:rPr>
              <w:t>43/2024/QH15</w:t>
            </w:r>
          </w:p>
        </w:tc>
        <w:tc>
          <w:tcPr>
            <w:tcW w:w="4961" w:type="dxa"/>
            <w:gridSpan w:val="4"/>
            <w:vAlign w:val="center"/>
          </w:tcPr>
          <w:p w:rsidR="009C75A5" w:rsidRPr="00181E54" w:rsidRDefault="009C75A5" w:rsidP="0086423D">
            <w:pPr>
              <w:pStyle w:val="NormalWeb"/>
              <w:shd w:val="clear" w:color="auto" w:fill="FFFFFF"/>
              <w:spacing w:before="0" w:beforeAutospacing="0" w:after="88" w:afterAutospacing="0"/>
              <w:jc w:val="both"/>
              <w:rPr>
                <w:sz w:val="26"/>
                <w:szCs w:val="26"/>
                <w:lang w:val="de-DE"/>
              </w:rPr>
            </w:pPr>
            <w:r w:rsidRPr="00181E54">
              <w:rPr>
                <w:sz w:val="26"/>
                <w:szCs w:val="26"/>
              </w:rPr>
              <w:t>Luật sửa đổi, bổ sung một số điều của Luật Đất đai số 31/2024/QH15</w:t>
            </w:r>
          </w:p>
        </w:tc>
        <w:tc>
          <w:tcPr>
            <w:tcW w:w="1843"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sidRPr="00181E54">
              <w:rPr>
                <w:sz w:val="26"/>
                <w:szCs w:val="26"/>
                <w:lang w:val="de-DE"/>
              </w:rPr>
              <w:t>29/6/2024</w:t>
            </w:r>
          </w:p>
        </w:tc>
        <w:tc>
          <w:tcPr>
            <w:tcW w:w="1984"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 xml:space="preserve">Quốc </w:t>
            </w:r>
            <w:r>
              <w:rPr>
                <w:sz w:val="26"/>
                <w:szCs w:val="26"/>
                <w:shd w:val="clear" w:color="auto" w:fill="FFFFFF"/>
              </w:rPr>
              <w:t>h</w:t>
            </w:r>
            <w:r w:rsidRPr="00181E54">
              <w:rPr>
                <w:sz w:val="26"/>
                <w:szCs w:val="26"/>
                <w:shd w:val="clear" w:color="auto" w:fill="FFFFFF"/>
              </w:rPr>
              <w:t>ội</w:t>
            </w:r>
          </w:p>
        </w:tc>
      </w:tr>
      <w:tr w:rsidR="009C75A5" w:rsidRPr="00181E54" w:rsidTr="00B77267">
        <w:tc>
          <w:tcPr>
            <w:tcW w:w="2127" w:type="dxa"/>
            <w:vAlign w:val="center"/>
          </w:tcPr>
          <w:p w:rsidR="009C75A5" w:rsidRPr="00181E54" w:rsidRDefault="009C75A5" w:rsidP="0086423D">
            <w:pPr>
              <w:pStyle w:val="NormalWeb"/>
              <w:shd w:val="clear" w:color="auto" w:fill="FFFFFF"/>
              <w:spacing w:before="0" w:beforeAutospacing="0" w:after="88" w:afterAutospacing="0"/>
              <w:rPr>
                <w:sz w:val="26"/>
                <w:szCs w:val="26"/>
                <w:lang w:val="de-DE"/>
              </w:rPr>
            </w:pPr>
            <w:r w:rsidRPr="00181E54">
              <w:rPr>
                <w:sz w:val="26"/>
                <w:szCs w:val="26"/>
                <w:lang w:val="es-ES"/>
              </w:rPr>
              <w:t>103/2024/NĐ-CP</w:t>
            </w:r>
          </w:p>
        </w:tc>
        <w:tc>
          <w:tcPr>
            <w:tcW w:w="4961" w:type="dxa"/>
            <w:gridSpan w:val="4"/>
            <w:vAlign w:val="center"/>
          </w:tcPr>
          <w:p w:rsidR="009C75A5" w:rsidRPr="00181E54" w:rsidRDefault="009C75A5" w:rsidP="0086423D">
            <w:pPr>
              <w:pStyle w:val="NormalWeb"/>
              <w:shd w:val="clear" w:color="auto" w:fill="FFFFFF"/>
              <w:spacing w:before="0" w:beforeAutospacing="0" w:after="88" w:afterAutospacing="0"/>
              <w:jc w:val="both"/>
              <w:rPr>
                <w:sz w:val="26"/>
                <w:szCs w:val="26"/>
                <w:lang w:val="de-DE"/>
              </w:rPr>
            </w:pPr>
            <w:r w:rsidRPr="00181E54">
              <w:rPr>
                <w:sz w:val="26"/>
                <w:szCs w:val="26"/>
                <w:lang w:val="nb-NO"/>
              </w:rPr>
              <w:t>Nghị định quy định chi tiết thi hành một số điều của Luật Đất đai</w:t>
            </w:r>
          </w:p>
        </w:tc>
        <w:tc>
          <w:tcPr>
            <w:tcW w:w="1843"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Pr>
                <w:sz w:val="26"/>
                <w:szCs w:val="26"/>
                <w:lang w:val="de-DE"/>
              </w:rPr>
              <w:t>30/7/2024</w:t>
            </w:r>
          </w:p>
        </w:tc>
        <w:tc>
          <w:tcPr>
            <w:tcW w:w="1984" w:type="dxa"/>
            <w:vAlign w:val="center"/>
          </w:tcPr>
          <w:p w:rsidR="009C75A5" w:rsidRPr="00181E54" w:rsidRDefault="009C75A5" w:rsidP="0086423D">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Chính phủ</w:t>
            </w:r>
          </w:p>
        </w:tc>
      </w:tr>
      <w:tr w:rsidR="009C75A5" w:rsidRPr="00181E54" w:rsidTr="0086423D">
        <w:tc>
          <w:tcPr>
            <w:tcW w:w="3969" w:type="dxa"/>
            <w:gridSpan w:val="2"/>
            <w:vAlign w:val="center"/>
          </w:tcPr>
          <w:p w:rsidR="009C75A5" w:rsidRPr="008362F3" w:rsidRDefault="009C75A5" w:rsidP="0086423D">
            <w:pPr>
              <w:pStyle w:val="NormalWeb"/>
              <w:shd w:val="clear" w:color="auto" w:fill="FFFFFF"/>
              <w:spacing w:before="0" w:beforeAutospacing="0" w:after="88" w:afterAutospacing="0"/>
              <w:rPr>
                <w:b/>
                <w:sz w:val="26"/>
                <w:szCs w:val="26"/>
                <w:shd w:val="clear" w:color="auto" w:fill="FFFFFF"/>
              </w:rPr>
            </w:pPr>
            <w:r w:rsidRPr="008362F3">
              <w:rPr>
                <w:b/>
                <w:sz w:val="26"/>
                <w:szCs w:val="26"/>
                <w:shd w:val="clear" w:color="auto" w:fill="FFFFFF"/>
              </w:rPr>
              <w:t>Yêu cầu, điều kiện thực hiện:</w:t>
            </w:r>
          </w:p>
        </w:tc>
        <w:tc>
          <w:tcPr>
            <w:tcW w:w="6946" w:type="dxa"/>
            <w:gridSpan w:val="5"/>
            <w:vAlign w:val="center"/>
          </w:tcPr>
          <w:p w:rsidR="009C75A5" w:rsidRPr="008362F3" w:rsidRDefault="009C75A5" w:rsidP="0086423D">
            <w:pPr>
              <w:pStyle w:val="NormalWeb"/>
              <w:shd w:val="clear" w:color="auto" w:fill="FFFFFF"/>
              <w:spacing w:before="0" w:beforeAutospacing="0" w:after="88" w:afterAutospacing="0"/>
              <w:rPr>
                <w:sz w:val="26"/>
                <w:szCs w:val="26"/>
                <w:shd w:val="clear" w:color="auto" w:fill="FFFFFF"/>
              </w:rPr>
            </w:pPr>
            <w:r w:rsidRPr="008362F3">
              <w:rPr>
                <w:sz w:val="26"/>
                <w:szCs w:val="26"/>
                <w:lang w:val="es-ES"/>
              </w:rPr>
              <w:t>Hộ gia đình, cá nhân được bố trí tái định cư được ghi nợ nghĩa vụ tài chính về đất đai theo quy định tại khoản 3 Điều 111 Luật Đất đai</w:t>
            </w:r>
          </w:p>
        </w:tc>
      </w:tr>
      <w:tr w:rsidR="009C75A5" w:rsidRPr="00181E54" w:rsidTr="0086423D">
        <w:tc>
          <w:tcPr>
            <w:tcW w:w="3969" w:type="dxa"/>
            <w:gridSpan w:val="2"/>
            <w:vAlign w:val="center"/>
          </w:tcPr>
          <w:p w:rsidR="009C75A5" w:rsidRPr="00181E54" w:rsidRDefault="009C75A5" w:rsidP="0086423D">
            <w:pPr>
              <w:pStyle w:val="NormalWeb"/>
              <w:shd w:val="clear" w:color="auto" w:fill="FFFFFF"/>
              <w:spacing w:before="0" w:beforeAutospacing="0" w:after="88" w:afterAutospacing="0"/>
              <w:rPr>
                <w:sz w:val="26"/>
                <w:szCs w:val="26"/>
                <w:shd w:val="clear" w:color="auto" w:fill="FFFFFF"/>
              </w:rPr>
            </w:pPr>
            <w:r w:rsidRPr="00181E54">
              <w:rPr>
                <w:b/>
                <w:sz w:val="26"/>
                <w:szCs w:val="26"/>
                <w:lang w:val="nl-NL"/>
              </w:rPr>
              <w:t>Thành phần hồ sơ lưu</w:t>
            </w:r>
          </w:p>
        </w:tc>
        <w:tc>
          <w:tcPr>
            <w:tcW w:w="6946" w:type="dxa"/>
            <w:gridSpan w:val="5"/>
            <w:vAlign w:val="center"/>
          </w:tcPr>
          <w:p w:rsidR="009C75A5" w:rsidRPr="00181E54" w:rsidRDefault="009C75A5" w:rsidP="0086423D">
            <w:pPr>
              <w:jc w:val="both"/>
              <w:rPr>
                <w:rFonts w:ascii="Times New Roman" w:hAnsi="Times New Roman" w:cs="Times New Roman"/>
                <w:sz w:val="26"/>
                <w:szCs w:val="26"/>
                <w:lang w:val="nl-NL"/>
              </w:rPr>
            </w:pPr>
            <w:r w:rsidRPr="00181E54">
              <w:rPr>
                <w:rFonts w:ascii="Times New Roman" w:hAnsi="Times New Roman" w:cs="Times New Roman"/>
                <w:sz w:val="26"/>
                <w:szCs w:val="26"/>
                <w:lang w:val="nl-NL"/>
              </w:rPr>
              <w:t>- Lưu theo thành phần hồ sơ theo TTHC quy định và các thành phần khác có liên quan;</w:t>
            </w:r>
          </w:p>
          <w:p w:rsidR="009C75A5" w:rsidRPr="00181E54" w:rsidRDefault="009C75A5" w:rsidP="0086423D">
            <w:pPr>
              <w:jc w:val="both"/>
              <w:rPr>
                <w:rFonts w:ascii="Times New Roman" w:hAnsi="Times New Roman" w:cs="Times New Roman"/>
                <w:sz w:val="26"/>
                <w:szCs w:val="26"/>
                <w:lang w:val="nl-NL"/>
              </w:rPr>
            </w:pPr>
            <w:r w:rsidRPr="00181E54">
              <w:rPr>
                <w:rFonts w:ascii="Times New Roman" w:hAnsi="Times New Roman" w:cs="Times New Roman"/>
                <w:sz w:val="26"/>
                <w:szCs w:val="26"/>
                <w:lang w:val="nl-NL"/>
              </w:rPr>
              <w:t>- Giấy tiếp nhận hồ sơ và hẹn trả kết quả;</w:t>
            </w:r>
          </w:p>
          <w:p w:rsidR="009C75A5" w:rsidRPr="00181E54" w:rsidRDefault="009C75A5" w:rsidP="0086423D">
            <w:pPr>
              <w:jc w:val="both"/>
              <w:rPr>
                <w:rFonts w:ascii="Times New Roman" w:hAnsi="Times New Roman" w:cs="Times New Roman"/>
                <w:sz w:val="26"/>
                <w:szCs w:val="26"/>
                <w:lang w:val="nl-NL"/>
              </w:rPr>
            </w:pPr>
            <w:r w:rsidRPr="00181E54">
              <w:rPr>
                <w:rFonts w:ascii="Times New Roman" w:hAnsi="Times New Roman" w:cs="Times New Roman"/>
                <w:sz w:val="26"/>
                <w:szCs w:val="26"/>
                <w:lang w:val="nl-NL"/>
              </w:rPr>
              <w:t xml:space="preserve">- </w:t>
            </w:r>
            <w:r w:rsidRPr="00181E54">
              <w:rPr>
                <w:rFonts w:ascii="Times New Roman" w:hAnsi="Times New Roman" w:cs="Times New Roman"/>
                <w:sz w:val="26"/>
                <w:szCs w:val="26"/>
              </w:rPr>
              <w:t>Phiếu kiểm soát quá trình xử lý hồ sơ</w:t>
            </w:r>
            <w:r w:rsidRPr="00181E54">
              <w:rPr>
                <w:rFonts w:ascii="Times New Roman" w:hAnsi="Times New Roman" w:cs="Times New Roman"/>
                <w:sz w:val="26"/>
                <w:szCs w:val="26"/>
                <w:lang w:val="nl-NL"/>
              </w:rPr>
              <w:t xml:space="preserve"> (nếu có);</w:t>
            </w:r>
          </w:p>
          <w:p w:rsidR="009C75A5" w:rsidRPr="00181E54" w:rsidRDefault="009C75A5" w:rsidP="0086423D">
            <w:pPr>
              <w:pStyle w:val="NormalWeb"/>
              <w:shd w:val="clear" w:color="auto" w:fill="FFFFFF"/>
              <w:spacing w:before="0" w:beforeAutospacing="0" w:after="88" w:afterAutospacing="0"/>
              <w:jc w:val="both"/>
              <w:rPr>
                <w:sz w:val="26"/>
                <w:szCs w:val="26"/>
                <w:shd w:val="clear" w:color="auto" w:fill="FFFFFF"/>
              </w:rPr>
            </w:pPr>
            <w:r w:rsidRPr="00181E54">
              <w:rPr>
                <w:sz w:val="26"/>
                <w:szCs w:val="26"/>
                <w:lang w:val="nl-NL"/>
              </w:rPr>
              <w:t>- Kết quả giải quyết Thủ tục hành chính (nếu có).</w:t>
            </w:r>
          </w:p>
        </w:tc>
      </w:tr>
      <w:tr w:rsidR="009C75A5" w:rsidRPr="00181E54" w:rsidTr="0086423D">
        <w:tc>
          <w:tcPr>
            <w:tcW w:w="3969" w:type="dxa"/>
            <w:gridSpan w:val="2"/>
            <w:vAlign w:val="center"/>
          </w:tcPr>
          <w:p w:rsidR="009C75A5" w:rsidRPr="008963EB" w:rsidRDefault="009C75A5" w:rsidP="0086423D">
            <w:pPr>
              <w:pStyle w:val="NormalWeb"/>
              <w:shd w:val="clear" w:color="auto" w:fill="FFFFFF"/>
              <w:spacing w:before="0" w:beforeAutospacing="0" w:after="88" w:afterAutospacing="0"/>
              <w:rPr>
                <w:sz w:val="26"/>
                <w:szCs w:val="26"/>
                <w:shd w:val="clear" w:color="auto" w:fill="FFFFFF"/>
              </w:rPr>
            </w:pPr>
            <w:r w:rsidRPr="008963EB">
              <w:rPr>
                <w:b/>
                <w:bCs/>
                <w:sz w:val="26"/>
                <w:szCs w:val="26"/>
                <w:lang w:val="nl-NL"/>
              </w:rPr>
              <w:t>Thời gian lưu và nơi lưu</w:t>
            </w:r>
          </w:p>
        </w:tc>
        <w:tc>
          <w:tcPr>
            <w:tcW w:w="6946" w:type="dxa"/>
            <w:gridSpan w:val="5"/>
            <w:vAlign w:val="center"/>
          </w:tcPr>
          <w:p w:rsidR="009C75A5" w:rsidRPr="008963EB" w:rsidRDefault="009C75A5" w:rsidP="0086423D">
            <w:pPr>
              <w:pStyle w:val="NormalWeb"/>
              <w:shd w:val="clear" w:color="auto" w:fill="FFFFFF"/>
              <w:spacing w:before="0" w:beforeAutospacing="0" w:after="88" w:afterAutospacing="0"/>
              <w:jc w:val="both"/>
              <w:rPr>
                <w:sz w:val="26"/>
                <w:szCs w:val="26"/>
                <w:shd w:val="clear" w:color="auto" w:fill="FFFFFF"/>
              </w:rPr>
            </w:pPr>
            <w:r w:rsidRPr="008963EB">
              <w:rPr>
                <w:sz w:val="26"/>
                <w:szCs w:val="26"/>
                <w:lang w:val="nl-NL"/>
              </w:rPr>
              <w:t>Hồ sơ đã giải quyết xong được lưu trữ tại phòng chuyên môn 01 năm, sau đó chuyển xuống kho lưu trữ theo quy định hiện hành.</w:t>
            </w:r>
          </w:p>
        </w:tc>
      </w:tr>
    </w:tbl>
    <w:p w:rsidR="009C75A5" w:rsidRPr="00DE6284" w:rsidRDefault="009C75A5" w:rsidP="009C75A5">
      <w:pPr>
        <w:jc w:val="center"/>
        <w:rPr>
          <w:rFonts w:ascii="Times New Roman" w:eastAsia="Times New Roman" w:hAnsi="Times New Roman" w:cs="Times New Roman"/>
          <w:b/>
          <w:spacing w:val="-6"/>
          <w:sz w:val="28"/>
          <w:szCs w:val="28"/>
          <w:lang w:val="vi-VN"/>
        </w:rPr>
      </w:pPr>
    </w:p>
    <w:p w:rsidR="009C75A5" w:rsidRPr="00DE6284" w:rsidRDefault="009C75A5" w:rsidP="009C75A5">
      <w:pPr>
        <w:jc w:val="center"/>
        <w:rPr>
          <w:rFonts w:ascii="Times New Roman" w:eastAsia="Times New Roman" w:hAnsi="Times New Roman" w:cs="Times New Roman"/>
          <w:b/>
          <w:spacing w:val="-6"/>
          <w:sz w:val="28"/>
          <w:szCs w:val="28"/>
          <w:lang w:val="vi-VN"/>
        </w:rPr>
      </w:pPr>
    </w:p>
    <w:p w:rsidR="009C75A5" w:rsidRPr="00DE6284" w:rsidRDefault="009C75A5" w:rsidP="009C75A5">
      <w:pPr>
        <w:jc w:val="center"/>
        <w:rPr>
          <w:rFonts w:ascii="Times New Roman" w:eastAsia="Times New Roman" w:hAnsi="Times New Roman" w:cs="Times New Roman"/>
          <w:b/>
          <w:spacing w:val="-6"/>
          <w:sz w:val="28"/>
          <w:szCs w:val="28"/>
          <w:lang w:val="vi-VN"/>
        </w:rPr>
      </w:pPr>
    </w:p>
    <w:p w:rsidR="009C75A5" w:rsidRPr="00DE6284" w:rsidRDefault="009C75A5" w:rsidP="009C75A5">
      <w:pPr>
        <w:rPr>
          <w:rFonts w:ascii="Times New Roman" w:eastAsia="Times New Roman" w:hAnsi="Times New Roman" w:cs="Times New Roman"/>
          <w:b/>
          <w:spacing w:val="-6"/>
          <w:sz w:val="28"/>
          <w:szCs w:val="28"/>
          <w:lang w:val="vi-VN"/>
        </w:rPr>
      </w:pPr>
      <w:r w:rsidRPr="00DE6284">
        <w:rPr>
          <w:rFonts w:ascii="Times New Roman" w:eastAsia="Times New Roman" w:hAnsi="Times New Roman" w:cs="Times New Roman"/>
          <w:b/>
          <w:spacing w:val="-6"/>
          <w:sz w:val="28"/>
          <w:szCs w:val="28"/>
          <w:lang w:val="vi-VN"/>
        </w:rPr>
        <w:br w:type="page"/>
      </w:r>
    </w:p>
    <w:tbl>
      <w:tblPr>
        <w:tblStyle w:val="TableGrid"/>
        <w:tblW w:w="10632" w:type="dxa"/>
        <w:tblInd w:w="-431" w:type="dxa"/>
        <w:tblLayout w:type="fixed"/>
        <w:tblLook w:val="04A0" w:firstRow="1" w:lastRow="0" w:firstColumn="1" w:lastColumn="0" w:noHBand="0" w:noVBand="1"/>
      </w:tblPr>
      <w:tblGrid>
        <w:gridCol w:w="2126"/>
        <w:gridCol w:w="1701"/>
        <w:gridCol w:w="3118"/>
        <w:gridCol w:w="1845"/>
        <w:gridCol w:w="1842"/>
      </w:tblGrid>
      <w:tr w:rsidR="009C75A5" w:rsidRPr="004D0235" w:rsidTr="0086423D">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b/>
                <w:spacing w:val="-4"/>
                <w:sz w:val="26"/>
                <w:szCs w:val="26"/>
              </w:rPr>
            </w:pPr>
            <w:r w:rsidRPr="004D0235">
              <w:rPr>
                <w:rFonts w:ascii="Times New Roman" w:eastAsia="Times New Roman" w:hAnsi="Times New Roman" w:cs="Times New Roman"/>
                <w:b/>
                <w:spacing w:val="-4"/>
                <w:sz w:val="26"/>
                <w:szCs w:val="26"/>
              </w:rPr>
              <w:lastRenderedPageBreak/>
              <w:t>Mã thủ tục:</w:t>
            </w:r>
          </w:p>
        </w:tc>
        <w:tc>
          <w:tcPr>
            <w:tcW w:w="8506" w:type="dxa"/>
            <w:gridSpan w:val="4"/>
            <w:vAlign w:val="center"/>
          </w:tcPr>
          <w:p w:rsidR="009C75A5" w:rsidRPr="004D0235" w:rsidRDefault="00132038" w:rsidP="0086423D">
            <w:pPr>
              <w:spacing w:before="120" w:after="120"/>
              <w:jc w:val="both"/>
              <w:textAlignment w:val="center"/>
              <w:rPr>
                <w:rFonts w:ascii="Times New Roman" w:eastAsia="Times New Roman" w:hAnsi="Times New Roman" w:cs="Times New Roman"/>
                <w:b/>
                <w:sz w:val="26"/>
                <w:szCs w:val="26"/>
              </w:rPr>
            </w:pPr>
            <w:hyperlink r:id="rId17" w:history="1">
              <w:r w:rsidR="009C75A5" w:rsidRPr="004D0235">
                <w:rPr>
                  <w:rFonts w:ascii="Times New Roman" w:hAnsi="Times New Roman" w:cs="Times New Roman"/>
                  <w:b/>
                  <w:sz w:val="26"/>
                  <w:szCs w:val="26"/>
                </w:rPr>
                <w:t>1.012996.000.00.00.H53</w:t>
              </w:r>
            </w:hyperlink>
          </w:p>
        </w:tc>
      </w:tr>
      <w:tr w:rsidR="009C75A5" w:rsidRPr="004D0235" w:rsidTr="0086423D">
        <w:tc>
          <w:tcPr>
            <w:tcW w:w="2126" w:type="dxa"/>
            <w:vAlign w:val="center"/>
          </w:tcPr>
          <w:p w:rsidR="009C75A5" w:rsidRPr="004D0235" w:rsidRDefault="009C75A5" w:rsidP="0086423D">
            <w:pPr>
              <w:spacing w:before="120" w:after="120"/>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Số quyết định:</w:t>
            </w:r>
          </w:p>
        </w:tc>
        <w:tc>
          <w:tcPr>
            <w:tcW w:w="8506" w:type="dxa"/>
            <w:gridSpan w:val="4"/>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hAnsi="Times New Roman" w:cs="Times New Roman"/>
                <w:color w:val="000000"/>
                <w:sz w:val="26"/>
                <w:szCs w:val="26"/>
              </w:rPr>
              <w:t>Quyết định số 2177/QĐ-UBND ngày 14/11/2024 của Chủ tịch Ủy ban nhân dân tỉnh công bố danh mục thủ tục hành chính mới ban hành lĩnh vực tài chính đất đai thuộc phạm vi chức năng quản lý của ngành tài chính trên địa bàn tỉnh Tây Ninh</w:t>
            </w:r>
          </w:p>
        </w:tc>
      </w:tr>
      <w:tr w:rsidR="009C75A5" w:rsidRPr="004D0235" w:rsidTr="0086423D">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Tên thủ tục hành chính:</w:t>
            </w:r>
          </w:p>
        </w:tc>
        <w:tc>
          <w:tcPr>
            <w:tcW w:w="8506" w:type="dxa"/>
            <w:gridSpan w:val="4"/>
            <w:vAlign w:val="center"/>
          </w:tcPr>
          <w:p w:rsidR="009C75A5" w:rsidRPr="004D0235" w:rsidRDefault="009C75A5" w:rsidP="0086423D">
            <w:pPr>
              <w:spacing w:before="120" w:after="120"/>
              <w:jc w:val="both"/>
              <w:textAlignment w:val="center"/>
              <w:rPr>
                <w:rFonts w:ascii="Times New Roman" w:eastAsia="MS Mincho" w:hAnsi="Times New Roman" w:cs="Times New Roman"/>
                <w:b/>
                <w:sz w:val="26"/>
                <w:szCs w:val="26"/>
                <w:shd w:val="clear" w:color="auto" w:fill="FFFFFF"/>
                <w:lang w:val="es-ES"/>
              </w:rPr>
            </w:pPr>
            <w:r w:rsidRPr="004D0235">
              <w:rPr>
                <w:rFonts w:ascii="Times New Roman" w:eastAsia="MS Mincho" w:hAnsi="Times New Roman" w:cs="Times New Roman"/>
                <w:b/>
                <w:sz w:val="26"/>
                <w:szCs w:val="26"/>
                <w:shd w:val="clear" w:color="auto" w:fill="FFFFFF"/>
                <w:lang w:val="es-ES"/>
              </w:rPr>
              <w:t xml:space="preserve">THANH TOÁN, XÓA NỢ TIỀN SỬ DỤNG ĐẤT ĐỐI VỚI HỘ GIA ĐÌNH, CÁ NHÂN ĐƯỢC GHI NỢ </w:t>
            </w:r>
          </w:p>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sz w:val="26"/>
                <w:szCs w:val="26"/>
              </w:rPr>
              <w:t>(DVC trực tuyến một phần)</w:t>
            </w:r>
          </w:p>
        </w:tc>
      </w:tr>
      <w:tr w:rsidR="009C75A5" w:rsidRPr="004D0235" w:rsidTr="0086423D">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 xml:space="preserve">Cấp thực hiện: </w:t>
            </w:r>
          </w:p>
        </w:tc>
        <w:tc>
          <w:tcPr>
            <w:tcW w:w="8506" w:type="dxa"/>
            <w:gridSpan w:val="4"/>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eastAsia="Times New Roman" w:hAnsi="Times New Roman" w:cs="Times New Roman"/>
                <w:sz w:val="26"/>
                <w:szCs w:val="26"/>
              </w:rPr>
              <w:t>Cấp huyện</w:t>
            </w:r>
          </w:p>
        </w:tc>
      </w:tr>
      <w:tr w:rsidR="009C75A5" w:rsidRPr="004D0235" w:rsidTr="0086423D">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Lĩnh vực:</w:t>
            </w:r>
          </w:p>
        </w:tc>
        <w:tc>
          <w:tcPr>
            <w:tcW w:w="8506" w:type="dxa"/>
            <w:gridSpan w:val="4"/>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eastAsia="Times New Roman" w:hAnsi="Times New Roman" w:cs="Times New Roman"/>
                <w:sz w:val="26"/>
                <w:szCs w:val="26"/>
              </w:rPr>
              <w:t>Tài chính đất đai</w:t>
            </w:r>
          </w:p>
        </w:tc>
      </w:tr>
      <w:tr w:rsidR="009C75A5" w:rsidRPr="004D0235" w:rsidTr="0086423D">
        <w:tc>
          <w:tcPr>
            <w:tcW w:w="10632" w:type="dxa"/>
            <w:gridSpan w:val="5"/>
            <w:vAlign w:val="center"/>
          </w:tcPr>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Trình tự thực hiện:</w:t>
            </w:r>
          </w:p>
        </w:tc>
      </w:tr>
      <w:tr w:rsidR="009C75A5" w:rsidRPr="004D0235" w:rsidTr="0086423D">
        <w:trPr>
          <w:trHeight w:val="5509"/>
        </w:trPr>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p>
        </w:tc>
        <w:tc>
          <w:tcPr>
            <w:tcW w:w="8506" w:type="dxa"/>
            <w:gridSpan w:val="4"/>
            <w:vAlign w:val="center"/>
          </w:tcPr>
          <w:p w:rsidR="009C75A5" w:rsidRPr="004D0235" w:rsidRDefault="009C75A5" w:rsidP="0086423D">
            <w:pPr>
              <w:tabs>
                <w:tab w:val="left" w:pos="993"/>
              </w:tabs>
              <w:spacing w:before="60" w:after="60" w:line="252" w:lineRule="auto"/>
              <w:ind w:firstLine="179"/>
              <w:jc w:val="both"/>
              <w:rPr>
                <w:rFonts w:ascii="Times New Roman" w:hAnsi="Times New Roman" w:cs="Times New Roman"/>
                <w:b/>
                <w:bCs/>
                <w:iCs/>
                <w:sz w:val="26"/>
                <w:szCs w:val="26"/>
              </w:rPr>
            </w:pPr>
            <w:r w:rsidRPr="004D0235">
              <w:rPr>
                <w:rFonts w:ascii="Times New Roman" w:hAnsi="Times New Roman" w:cs="Times New Roman"/>
                <w:b/>
                <w:bCs/>
                <w:iCs/>
                <w:sz w:val="26"/>
                <w:szCs w:val="26"/>
              </w:rPr>
              <w:t xml:space="preserve">Bước 1. </w:t>
            </w:r>
            <w:r w:rsidRPr="004D0235">
              <w:rPr>
                <w:rFonts w:ascii="Times New Roman" w:hAnsi="Times New Roman" w:cs="Times New Roman"/>
                <w:bCs/>
                <w:iCs/>
                <w:sz w:val="26"/>
                <w:szCs w:val="26"/>
              </w:rPr>
              <w:t>Tiếp nhận hồ sơ</w:t>
            </w:r>
          </w:p>
          <w:p w:rsidR="009C75A5" w:rsidRPr="004D0235" w:rsidRDefault="009C75A5" w:rsidP="0086423D">
            <w:pPr>
              <w:tabs>
                <w:tab w:val="left" w:pos="993"/>
                <w:tab w:val="left" w:pos="1771"/>
              </w:tabs>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z w:val="26"/>
                <w:szCs w:val="26"/>
              </w:rPr>
              <w:t xml:space="preserve">(1) Căn cứ thời hạn ghi nợ theo quy định tại Nghị định về bồi thường, hỗ trợ, tái định cư khi Nhà nước thu hồi đất, Nghị định về cấp giấy chứng nhận, hộ gia đình, cá nhân thực hiện thanh toán nợ tiền sử dụng đất bằng cách nộp một lần tiền sử dụng đất còn nợ vào ngân sách nhà nước theo quy định của pháp luật về quản lý thuế. Cơ quan thu ngân sách nhà nước theo quy định của pháp luật về quản lý thuế có trách nhiệm thu tiền sử dụng đất còn nợ theo số nợ ghi trên Giấy chứng nhận hoặc Thông báo của cơ quan thuế và cung cấp chứng từ cho hộ gia đình, cá nhân; đồng thời chuyển thông tin về số tiền thu được của hộ gia đình, cá nhân đến các cơ quan liên quan theo quy định. Cơ quan thuế ban hành Thông báo về việc xác nhận việc hoàn thành nghĩa vụ tài chính về thu tiền sử dụng đất thực hiện theo Mẫu số 03 tại Phụ lục I ban hành kèm theo Nghị định này. Người sử dụng đất nộp hồ sơ tại: </w:t>
            </w:r>
          </w:p>
          <w:p w:rsidR="009C75A5" w:rsidRPr="004D0235" w:rsidRDefault="009C75A5" w:rsidP="0086423D">
            <w:pPr>
              <w:spacing w:before="60" w:after="60" w:line="252" w:lineRule="auto"/>
              <w:ind w:firstLine="179"/>
              <w:jc w:val="both"/>
              <w:textAlignment w:val="center"/>
              <w:rPr>
                <w:rFonts w:ascii="Times New Roman" w:hAnsi="Times New Roman" w:cs="Times New Roman"/>
                <w:spacing w:val="4"/>
                <w:sz w:val="26"/>
                <w:szCs w:val="26"/>
                <w:shd w:val="clear" w:color="auto" w:fill="FFFFFF"/>
              </w:rPr>
            </w:pPr>
            <w:r w:rsidRPr="004D0235">
              <w:rPr>
                <w:rFonts w:ascii="Times New Roman" w:hAnsi="Times New Roman" w:cs="Times New Roman"/>
                <w:spacing w:val="4"/>
                <w:sz w:val="26"/>
                <w:szCs w:val="26"/>
                <w:shd w:val="clear" w:color="auto" w:fill="FFFFFF"/>
              </w:rPr>
              <w:t>- Nộp trực tiếp tại Bộ phận tiếp nhận và trả kết quả cấp huyện (quầy Chi nhánh Văn phòng Đăng ký đất đai)</w:t>
            </w:r>
          </w:p>
          <w:p w:rsidR="009C75A5" w:rsidRPr="004D0235" w:rsidRDefault="009C75A5" w:rsidP="0086423D">
            <w:pPr>
              <w:spacing w:before="60" w:after="60" w:line="252" w:lineRule="auto"/>
              <w:ind w:firstLine="179"/>
              <w:jc w:val="both"/>
              <w:textAlignment w:val="center"/>
              <w:rPr>
                <w:rFonts w:ascii="Times New Roman" w:hAnsi="Times New Roman" w:cs="Times New Roman"/>
                <w:spacing w:val="4"/>
                <w:sz w:val="26"/>
                <w:szCs w:val="26"/>
                <w:shd w:val="clear" w:color="auto" w:fill="FFFFFF"/>
              </w:rPr>
            </w:pPr>
            <w:r w:rsidRPr="004D0235">
              <w:rPr>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4D0235">
              <w:rPr>
                <w:rFonts w:ascii="Times New Roman" w:hAnsi="Times New Roman" w:cs="Times New Roman"/>
                <w:sz w:val="26"/>
                <w:szCs w:val="26"/>
              </w:rPr>
              <w:t>1900561563</w:t>
            </w:r>
            <w:r w:rsidRPr="004D0235">
              <w:rPr>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rsidR="009C75A5" w:rsidRPr="004D0235" w:rsidRDefault="009C75A5" w:rsidP="0086423D">
            <w:pPr>
              <w:tabs>
                <w:tab w:val="left" w:pos="993"/>
                <w:tab w:val="left" w:pos="1771"/>
              </w:tabs>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C75A5" w:rsidRPr="004D0235" w:rsidRDefault="009C75A5" w:rsidP="0086423D">
            <w:pPr>
              <w:tabs>
                <w:tab w:val="left" w:pos="993"/>
                <w:tab w:val="left" w:pos="1771"/>
              </w:tabs>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z w:val="26"/>
                <w:szCs w:val="26"/>
              </w:rPr>
              <w:t xml:space="preserve">(2) </w:t>
            </w:r>
            <w:r w:rsidRPr="004D0235">
              <w:rPr>
                <w:rFonts w:ascii="Times New Roman" w:hAnsi="Times New Roman" w:cs="Times New Roman"/>
                <w:spacing w:val="4"/>
                <w:sz w:val="26"/>
                <w:szCs w:val="26"/>
                <w:shd w:val="clear" w:color="auto" w:fill="FFFFFF"/>
              </w:rPr>
              <w:t xml:space="preserve">Bộ phận tiếp nhận và trả kết quả cấp huyện </w:t>
            </w:r>
            <w:r w:rsidRPr="004D0235">
              <w:rPr>
                <w:rFonts w:ascii="Times New Roman" w:hAnsi="Times New Roman" w:cs="Times New Roman"/>
                <w:sz w:val="26"/>
                <w:szCs w:val="26"/>
              </w:rPr>
              <w:t>có trách nhiệm:</w:t>
            </w:r>
          </w:p>
          <w:p w:rsidR="009C75A5" w:rsidRPr="004D0235" w:rsidRDefault="009C75A5" w:rsidP="0086423D">
            <w:pPr>
              <w:tabs>
                <w:tab w:val="left" w:pos="993"/>
                <w:tab w:val="left" w:pos="1672"/>
              </w:tabs>
              <w:spacing w:before="60" w:after="60" w:line="252" w:lineRule="auto"/>
              <w:ind w:firstLine="179"/>
              <w:jc w:val="both"/>
              <w:rPr>
                <w:rFonts w:ascii="Times New Roman" w:hAnsi="Times New Roman" w:cs="Times New Roman"/>
                <w:spacing w:val="4"/>
                <w:sz w:val="26"/>
                <w:szCs w:val="26"/>
                <w:shd w:val="clear" w:color="auto" w:fill="FFFFFF"/>
              </w:rPr>
            </w:pPr>
            <w:r w:rsidRPr="004D0235">
              <w:rPr>
                <w:rFonts w:ascii="Times New Roman" w:hAnsi="Times New Roman" w:cs="Times New Roman"/>
                <w:spacing w:val="4"/>
                <w:sz w:val="26"/>
                <w:szCs w:val="26"/>
                <w:shd w:val="clear" w:color="auto" w:fill="FFFFFF"/>
              </w:rPr>
              <w:lastRenderedPageBreak/>
              <w:t>a) Kiểm tra tính đầy đủ của thành phần hồ sơ, tính thống nhất về nội dung thông tin giữa các giấy tờ, tính đầy đủ của nội dung kê khai; cấp phiếu hẹn và tạo hồ sơ điện tử.</w:t>
            </w:r>
          </w:p>
          <w:p w:rsidR="009C75A5" w:rsidRPr="004D0235" w:rsidRDefault="009C75A5" w:rsidP="0086423D">
            <w:pPr>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z w:val="26"/>
                <w:szCs w:val="26"/>
              </w:rPr>
              <w:t>b) Chuyển hồ sơ đến Chi nhánh Văn phòng Đăng ký đất đai.</w:t>
            </w:r>
          </w:p>
          <w:p w:rsidR="009C75A5" w:rsidRPr="004D0235" w:rsidRDefault="009C75A5" w:rsidP="0086423D">
            <w:pPr>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b/>
                <w:sz w:val="26"/>
                <w:szCs w:val="26"/>
              </w:rPr>
              <w:t>Bước 2.</w:t>
            </w:r>
            <w:r w:rsidRPr="004D0235">
              <w:rPr>
                <w:rFonts w:ascii="Times New Roman" w:hAnsi="Times New Roman" w:cs="Times New Roman"/>
                <w:sz w:val="26"/>
                <w:szCs w:val="26"/>
              </w:rPr>
              <w:t xml:space="preserve"> Giải quyết hồ sơ</w:t>
            </w:r>
          </w:p>
          <w:p w:rsidR="009C75A5" w:rsidRPr="004D0235" w:rsidRDefault="009C75A5" w:rsidP="0086423D">
            <w:pPr>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z w:val="26"/>
                <w:szCs w:val="26"/>
              </w:rPr>
              <w:t>Chi nhánh Văn phòng Đăng ký đất đai thực hiện Chỉnh lý, cập nhật biến động vào hồ sơ địa chính, cơ sở dữ liệu đất đai; xác nhận thay đổi trên Giấy chứng nhận đã cấp; trao Giấy chứng nhận hoặc gửi cơ quan tiếp nhận hồ sơ để trao cho người được cấp.</w:t>
            </w:r>
          </w:p>
          <w:p w:rsidR="009C75A5" w:rsidRPr="004D0235" w:rsidRDefault="009C75A5" w:rsidP="0086423D">
            <w:pPr>
              <w:pStyle w:val="ws-p"/>
              <w:shd w:val="clear" w:color="auto" w:fill="FFFFFF"/>
              <w:spacing w:before="60" w:beforeAutospacing="0" w:after="60" w:afterAutospacing="0" w:line="252" w:lineRule="auto"/>
              <w:ind w:firstLine="179"/>
              <w:jc w:val="both"/>
              <w:rPr>
                <w:sz w:val="26"/>
                <w:szCs w:val="26"/>
                <w:lang w:val="vi-VN"/>
              </w:rPr>
            </w:pPr>
            <w:r w:rsidRPr="004D0235">
              <w:rPr>
                <w:b/>
                <w:sz w:val="26"/>
                <w:szCs w:val="26"/>
                <w:lang w:val="vi-VN"/>
              </w:rPr>
              <w:t xml:space="preserve">Bước 3: </w:t>
            </w:r>
            <w:r w:rsidRPr="004D0235">
              <w:rPr>
                <w:sz w:val="26"/>
                <w:szCs w:val="26"/>
                <w:lang w:val="vi-VN"/>
              </w:rPr>
              <w:t>Trả kết quả</w:t>
            </w:r>
          </w:p>
          <w:p w:rsidR="009C75A5" w:rsidRPr="004D0235" w:rsidRDefault="009C75A5" w:rsidP="0086423D">
            <w:pPr>
              <w:spacing w:before="60" w:after="60" w:line="252" w:lineRule="auto"/>
              <w:ind w:firstLine="179"/>
              <w:jc w:val="both"/>
              <w:rPr>
                <w:rFonts w:ascii="Times New Roman" w:hAnsi="Times New Roman" w:cs="Times New Roman"/>
                <w:sz w:val="26"/>
                <w:szCs w:val="26"/>
              </w:rPr>
            </w:pPr>
            <w:r w:rsidRPr="004D0235">
              <w:rPr>
                <w:rFonts w:ascii="Times New Roman" w:hAnsi="Times New Roman" w:cs="Times New Roman"/>
                <w:sz w:val="26"/>
                <w:szCs w:val="26"/>
              </w:rPr>
              <w:t>Bộ</w:t>
            </w:r>
            <w:r w:rsidRPr="004D0235">
              <w:rPr>
                <w:rFonts w:ascii="Times New Roman" w:hAnsi="Times New Roman" w:cs="Times New Roman"/>
                <w:sz w:val="26"/>
                <w:szCs w:val="26"/>
                <w:lang w:val="vi-VN"/>
              </w:rPr>
              <w:t xml:space="preserve"> phận tiếp nhận và trả kết quả cấp huyện</w:t>
            </w:r>
            <w:r w:rsidRPr="004D0235">
              <w:rPr>
                <w:rFonts w:ascii="Times New Roman" w:hAnsi="Times New Roman" w:cs="Times New Roman"/>
                <w:sz w:val="26"/>
                <w:szCs w:val="26"/>
              </w:rPr>
              <w:t xml:space="preserve"> trả kết quả trực tiếp cho người nộp hồ sơ hoặc chuyển kết quả cho nhân viên bưu điện để trả kết quả thông qua dịch vụ bưu chính công ích cho người nộp hồ sơ theo yêu cầu.</w:t>
            </w:r>
          </w:p>
          <w:p w:rsidR="009C75A5" w:rsidRPr="004D0235" w:rsidRDefault="009C75A5" w:rsidP="0086423D">
            <w:pPr>
              <w:pStyle w:val="ws-p"/>
              <w:shd w:val="clear" w:color="auto" w:fill="FFFFFF"/>
              <w:spacing w:before="0" w:beforeAutospacing="0" w:after="81" w:afterAutospacing="0"/>
              <w:ind w:firstLine="179"/>
              <w:jc w:val="both"/>
              <w:rPr>
                <w:b/>
                <w:sz w:val="26"/>
                <w:szCs w:val="26"/>
              </w:rPr>
            </w:pPr>
            <w:r w:rsidRPr="004D0235">
              <w:rPr>
                <w:b/>
                <w:sz w:val="26"/>
                <w:szCs w:val="26"/>
              </w:rPr>
              <w:t>* Sơ đồ quy trình</w:t>
            </w:r>
          </w:p>
          <w:p w:rsidR="009C75A5" w:rsidRPr="004D0235" w:rsidRDefault="009C75A5" w:rsidP="0086423D">
            <w:pPr>
              <w:pStyle w:val="ws-p"/>
              <w:shd w:val="clear" w:color="auto" w:fill="FFFFFF"/>
              <w:spacing w:before="0" w:beforeAutospacing="0" w:after="81" w:afterAutospacing="0"/>
              <w:ind w:firstLine="179"/>
              <w:jc w:val="both"/>
              <w:rPr>
                <w:sz w:val="26"/>
                <w:szCs w:val="26"/>
              </w:rPr>
            </w:pPr>
            <w:r w:rsidRPr="004D0235">
              <w:rPr>
                <w:noProof/>
                <w:sz w:val="26"/>
                <w:szCs w:val="26"/>
              </w:rPr>
              <w:drawing>
                <wp:inline distT="0" distB="0" distL="0" distR="0" wp14:anchorId="0729B57D" wp14:editId="66243D12">
                  <wp:extent cx="5471160" cy="2636874"/>
                  <wp:effectExtent l="0" t="0" r="0" b="0"/>
                  <wp:docPr id="214529723" name="Diagram 2145297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C75A5" w:rsidRPr="004D0235" w:rsidRDefault="009C75A5" w:rsidP="0086423D">
            <w:pPr>
              <w:pStyle w:val="ws-p"/>
              <w:shd w:val="clear" w:color="auto" w:fill="FFFFFF"/>
              <w:spacing w:before="0" w:beforeAutospacing="0" w:after="81" w:afterAutospacing="0"/>
              <w:ind w:firstLine="179"/>
              <w:jc w:val="both"/>
              <w:rPr>
                <w:sz w:val="26"/>
                <w:szCs w:val="26"/>
              </w:rPr>
            </w:pPr>
          </w:p>
        </w:tc>
      </w:tr>
      <w:tr w:rsidR="009C75A5" w:rsidRPr="004D0235" w:rsidTr="005A0109">
        <w:trPr>
          <w:trHeight w:val="830"/>
        </w:trPr>
        <w:tc>
          <w:tcPr>
            <w:tcW w:w="10632" w:type="dxa"/>
            <w:gridSpan w:val="5"/>
            <w:vAlign w:val="center"/>
          </w:tcPr>
          <w:p w:rsidR="009C75A5" w:rsidRPr="004D0235" w:rsidRDefault="009C75A5" w:rsidP="0086423D">
            <w:pPr>
              <w:spacing w:beforeAutospacing="1"/>
              <w:rPr>
                <w:rFonts w:ascii="Times New Roman" w:eastAsia="Times New Roman" w:hAnsi="Times New Roman" w:cs="Times New Roman"/>
                <w:b/>
                <w:caps/>
                <w:sz w:val="26"/>
                <w:szCs w:val="26"/>
              </w:rPr>
            </w:pPr>
            <w:r w:rsidRPr="00181E54">
              <w:rPr>
                <w:rFonts w:ascii="Times New Roman" w:eastAsia="Times New Roman" w:hAnsi="Times New Roman" w:cs="Times New Roman"/>
                <w:b/>
                <w:bCs/>
                <w:caps/>
                <w:sz w:val="26"/>
                <w:szCs w:val="26"/>
              </w:rPr>
              <w:lastRenderedPageBreak/>
              <w:t>CÁCH THỨC THỰC HIỆN:</w:t>
            </w:r>
          </w:p>
        </w:tc>
      </w:tr>
      <w:tr w:rsidR="009C75A5" w:rsidRPr="004D0235" w:rsidTr="0086423D">
        <w:trPr>
          <w:trHeight w:val="620"/>
        </w:trPr>
        <w:tc>
          <w:tcPr>
            <w:tcW w:w="2126"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Hình thức nộp</w:t>
            </w:r>
          </w:p>
        </w:tc>
        <w:tc>
          <w:tcPr>
            <w:tcW w:w="1701"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 xml:space="preserve">Thời hạn </w:t>
            </w:r>
          </w:p>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giải quyết</w:t>
            </w:r>
          </w:p>
        </w:tc>
        <w:tc>
          <w:tcPr>
            <w:tcW w:w="3118"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Phí, lệ phí</w:t>
            </w:r>
          </w:p>
        </w:tc>
        <w:tc>
          <w:tcPr>
            <w:tcW w:w="3687" w:type="dxa"/>
            <w:gridSpan w:val="2"/>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Mô tả</w:t>
            </w:r>
          </w:p>
        </w:tc>
      </w:tr>
      <w:tr w:rsidR="009C75A5" w:rsidRPr="004D0235" w:rsidTr="0086423D">
        <w:trPr>
          <w:trHeight w:val="2064"/>
        </w:trPr>
        <w:tc>
          <w:tcPr>
            <w:tcW w:w="2126"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hAnsi="Times New Roman" w:cs="Times New Roman"/>
                <w:sz w:val="26"/>
                <w:szCs w:val="26"/>
                <w:shd w:val="clear" w:color="auto" w:fill="FFFFFF"/>
              </w:rPr>
              <w:t>Trực tiếp</w:t>
            </w:r>
          </w:p>
        </w:tc>
        <w:tc>
          <w:tcPr>
            <w:tcW w:w="1701" w:type="dxa"/>
            <w:vAlign w:val="center"/>
          </w:tcPr>
          <w:p w:rsidR="009C75A5" w:rsidRPr="004D0235" w:rsidRDefault="009C75A5" w:rsidP="0086423D">
            <w:pPr>
              <w:tabs>
                <w:tab w:val="left" w:pos="541"/>
              </w:tabs>
              <w:spacing w:before="60" w:after="60" w:line="252" w:lineRule="auto"/>
              <w:jc w:val="both"/>
              <w:rPr>
                <w:rFonts w:ascii="Times New Roman" w:eastAsia="Times New Roman" w:hAnsi="Times New Roman" w:cs="Times New Roman"/>
                <w:sz w:val="26"/>
                <w:szCs w:val="26"/>
              </w:rPr>
            </w:pPr>
            <w:r w:rsidRPr="004D0235">
              <w:rPr>
                <w:rFonts w:ascii="Times New Roman" w:hAnsi="Times New Roman" w:cs="Times New Roman"/>
                <w:sz w:val="26"/>
                <w:szCs w:val="26"/>
              </w:rPr>
              <w:t>01 ngày làm việc kể từ ngày nhận đủ hồ sơ (</w:t>
            </w:r>
            <w:r w:rsidRPr="004D0235">
              <w:rPr>
                <w:rFonts w:ascii="Times New Roman" w:hAnsi="Times New Roman" w:cs="Times New Roman"/>
                <w:spacing w:val="-2"/>
                <w:sz w:val="26"/>
                <w:szCs w:val="26"/>
              </w:rPr>
              <w:t xml:space="preserve">Thực hiện </w:t>
            </w:r>
            <w:r w:rsidRPr="004D0235">
              <w:rPr>
                <w:rFonts w:ascii="Times New Roman" w:hAnsi="Times New Roman" w:cs="Times New Roman"/>
                <w:b/>
                <w:spacing w:val="-2"/>
                <w:sz w:val="26"/>
                <w:szCs w:val="26"/>
              </w:rPr>
              <w:t>trong ngày làm việc</w:t>
            </w:r>
            <w:r w:rsidRPr="004D0235">
              <w:rPr>
                <w:rFonts w:ascii="Times New Roman" w:hAnsi="Times New Roman" w:cs="Times New Roman"/>
                <w:spacing w:val="-2"/>
                <w:sz w:val="26"/>
                <w:szCs w:val="26"/>
              </w:rPr>
              <w:t xml:space="preserve"> nhận được đủ hồ sơ xóa nợ)</w:t>
            </w:r>
          </w:p>
        </w:tc>
        <w:tc>
          <w:tcPr>
            <w:tcW w:w="3118"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eastAsia="SimSun" w:hAnsi="Times New Roman" w:cs="Times New Roman"/>
                <w:bCs/>
                <w:spacing w:val="-8"/>
                <w:sz w:val="26"/>
                <w:szCs w:val="26"/>
                <w:lang w:val="nb-NO"/>
              </w:rPr>
              <w:t>Không quy định.</w:t>
            </w:r>
          </w:p>
        </w:tc>
        <w:tc>
          <w:tcPr>
            <w:tcW w:w="3687" w:type="dxa"/>
            <w:gridSpan w:val="2"/>
            <w:vAlign w:val="center"/>
          </w:tcPr>
          <w:p w:rsidR="009C75A5" w:rsidRPr="004D0235" w:rsidRDefault="009C75A5" w:rsidP="0086423D">
            <w:pPr>
              <w:tabs>
                <w:tab w:val="left" w:pos="851"/>
                <w:tab w:val="left" w:pos="1666"/>
              </w:tabs>
              <w:spacing w:before="60" w:after="60" w:line="252" w:lineRule="auto"/>
              <w:rPr>
                <w:rFonts w:ascii="Times New Roman" w:eastAsia="Times New Roman" w:hAnsi="Times New Roman" w:cs="Times New Roman"/>
                <w:sz w:val="26"/>
                <w:szCs w:val="26"/>
              </w:rPr>
            </w:pPr>
            <w:r w:rsidRPr="004D0235">
              <w:rPr>
                <w:rStyle w:val="text"/>
                <w:rFonts w:ascii="Times New Roman" w:hAnsi="Times New Roman" w:cs="Times New Roman"/>
                <w:spacing w:val="4"/>
                <w:sz w:val="26"/>
                <w:szCs w:val="26"/>
                <w:shd w:val="clear" w:color="auto" w:fill="FFFFFF"/>
              </w:rPr>
              <w:t xml:space="preserve">Nộp hồ sơ trực tiếp tại </w:t>
            </w:r>
            <w:r w:rsidRPr="004D0235">
              <w:rPr>
                <w:rFonts w:ascii="Times New Roman" w:hAnsi="Times New Roman" w:cs="Times New Roman"/>
                <w:spacing w:val="4"/>
                <w:sz w:val="26"/>
                <w:szCs w:val="26"/>
                <w:shd w:val="clear" w:color="auto" w:fill="FFFFFF"/>
              </w:rPr>
              <w:t>Bộ phận tiếp nhận và trả kết quả cấp huyện (quầy Chi nhánh Văn phòng Đăng ký đất đai)</w:t>
            </w:r>
          </w:p>
        </w:tc>
      </w:tr>
      <w:tr w:rsidR="009C75A5" w:rsidRPr="004D0235" w:rsidTr="0086423D">
        <w:tc>
          <w:tcPr>
            <w:tcW w:w="2126" w:type="dxa"/>
            <w:vAlign w:val="center"/>
          </w:tcPr>
          <w:p w:rsidR="009C75A5" w:rsidRPr="004D0235" w:rsidRDefault="009C75A5" w:rsidP="0086423D">
            <w:pPr>
              <w:spacing w:before="120" w:after="120"/>
              <w:textAlignment w:val="center"/>
              <w:rPr>
                <w:rFonts w:ascii="Times New Roman" w:hAnsi="Times New Roman" w:cs="Times New Roman"/>
                <w:sz w:val="26"/>
                <w:szCs w:val="26"/>
              </w:rPr>
            </w:pPr>
            <w:r w:rsidRPr="004D0235">
              <w:rPr>
                <w:rFonts w:ascii="Times New Roman" w:hAnsi="Times New Roman" w:cs="Times New Roman"/>
                <w:sz w:val="26"/>
                <w:szCs w:val="26"/>
                <w:shd w:val="clear" w:color="auto" w:fill="FFFFFF"/>
              </w:rPr>
              <w:lastRenderedPageBreak/>
              <w:t>Dịch vụ bưu chính</w:t>
            </w:r>
          </w:p>
        </w:tc>
        <w:tc>
          <w:tcPr>
            <w:tcW w:w="1701" w:type="dxa"/>
            <w:vAlign w:val="center"/>
          </w:tcPr>
          <w:p w:rsidR="009C75A5" w:rsidRPr="004D0235" w:rsidRDefault="009C75A5" w:rsidP="0086423D">
            <w:pPr>
              <w:tabs>
                <w:tab w:val="left" w:pos="541"/>
              </w:tabs>
              <w:spacing w:before="60" w:after="60" w:line="252" w:lineRule="auto"/>
              <w:jc w:val="both"/>
              <w:rPr>
                <w:rFonts w:ascii="Times New Roman" w:hAnsi="Times New Roman" w:cs="Times New Roman"/>
                <w:spacing w:val="-2"/>
                <w:sz w:val="26"/>
                <w:szCs w:val="26"/>
              </w:rPr>
            </w:pPr>
            <w:r w:rsidRPr="004D0235">
              <w:rPr>
                <w:rFonts w:ascii="Times New Roman" w:hAnsi="Times New Roman" w:cs="Times New Roman"/>
                <w:sz w:val="26"/>
                <w:szCs w:val="26"/>
              </w:rPr>
              <w:t>01 ngày làm việc kể từ ngày nhận đủ hồ sơ (</w:t>
            </w:r>
            <w:r w:rsidRPr="004D0235">
              <w:rPr>
                <w:rFonts w:ascii="Times New Roman" w:hAnsi="Times New Roman" w:cs="Times New Roman"/>
                <w:spacing w:val="-2"/>
                <w:sz w:val="26"/>
                <w:szCs w:val="26"/>
              </w:rPr>
              <w:t xml:space="preserve">Thực hiện </w:t>
            </w:r>
            <w:r w:rsidRPr="004D0235">
              <w:rPr>
                <w:rFonts w:ascii="Times New Roman" w:hAnsi="Times New Roman" w:cs="Times New Roman"/>
                <w:b/>
                <w:spacing w:val="-2"/>
                <w:sz w:val="26"/>
                <w:szCs w:val="26"/>
              </w:rPr>
              <w:t>trong ngày làm việc</w:t>
            </w:r>
            <w:r w:rsidRPr="004D0235">
              <w:rPr>
                <w:rFonts w:ascii="Times New Roman" w:hAnsi="Times New Roman" w:cs="Times New Roman"/>
                <w:spacing w:val="-2"/>
                <w:sz w:val="26"/>
                <w:szCs w:val="26"/>
              </w:rPr>
              <w:t xml:space="preserve"> nhận được đủ hồ sơ xóa nợ)</w:t>
            </w:r>
          </w:p>
          <w:p w:rsidR="009C75A5" w:rsidRPr="004D0235" w:rsidRDefault="009C75A5" w:rsidP="0086423D">
            <w:pPr>
              <w:spacing w:before="120" w:after="120"/>
              <w:textAlignment w:val="center"/>
              <w:rPr>
                <w:rFonts w:ascii="Times New Roman" w:eastAsia="Times New Roman" w:hAnsi="Times New Roman" w:cs="Times New Roman"/>
                <w:sz w:val="26"/>
                <w:szCs w:val="26"/>
              </w:rPr>
            </w:pPr>
          </w:p>
        </w:tc>
        <w:tc>
          <w:tcPr>
            <w:tcW w:w="3118" w:type="dxa"/>
            <w:vAlign w:val="center"/>
          </w:tcPr>
          <w:p w:rsidR="009C75A5" w:rsidRPr="004D0235" w:rsidRDefault="009C75A5" w:rsidP="004B0FA5">
            <w:pPr>
              <w:spacing w:before="120" w:after="120"/>
              <w:jc w:val="both"/>
              <w:textAlignment w:val="center"/>
              <w:rPr>
                <w:rFonts w:ascii="Times New Roman" w:eastAsia="Times New Roman" w:hAnsi="Times New Roman" w:cs="Times New Roman"/>
                <w:sz w:val="26"/>
                <w:szCs w:val="26"/>
              </w:rPr>
            </w:pPr>
            <w:r w:rsidRPr="004D0235">
              <w:rPr>
                <w:rFonts w:ascii="Times New Roman" w:eastAsia="SimSun" w:hAnsi="Times New Roman" w:cs="Times New Roman"/>
                <w:bCs/>
                <w:spacing w:val="-8"/>
                <w:sz w:val="26"/>
                <w:szCs w:val="26"/>
                <w:lang w:val="nb-NO"/>
              </w:rPr>
              <w:t>Không quy đị</w:t>
            </w:r>
            <w:r w:rsidR="004B0FA5">
              <w:rPr>
                <w:rFonts w:ascii="Times New Roman" w:eastAsia="SimSun" w:hAnsi="Times New Roman" w:cs="Times New Roman"/>
                <w:bCs/>
                <w:spacing w:val="-8"/>
                <w:sz w:val="26"/>
                <w:szCs w:val="26"/>
                <w:lang w:val="nb-NO"/>
              </w:rPr>
              <w:t xml:space="preserve">nh. </w:t>
            </w:r>
            <w:bookmarkStart w:id="0" w:name="_GoBack"/>
            <w:bookmarkEnd w:id="0"/>
          </w:p>
        </w:tc>
        <w:tc>
          <w:tcPr>
            <w:tcW w:w="3687" w:type="dxa"/>
            <w:gridSpan w:val="2"/>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4D0235">
              <w:rPr>
                <w:rFonts w:ascii="Times New Roman" w:hAnsi="Times New Roman" w:cs="Times New Roman"/>
                <w:sz w:val="26"/>
                <w:szCs w:val="26"/>
              </w:rPr>
              <w:t>1900561563</w:t>
            </w:r>
            <w:r w:rsidRPr="004D023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C75A5" w:rsidRPr="004D0235" w:rsidTr="0086423D">
        <w:trPr>
          <w:trHeight w:val="533"/>
        </w:trPr>
        <w:tc>
          <w:tcPr>
            <w:tcW w:w="10632" w:type="dxa"/>
            <w:gridSpan w:val="5"/>
            <w:vAlign w:val="center"/>
          </w:tcPr>
          <w:p w:rsidR="009C75A5" w:rsidRPr="004D0235" w:rsidRDefault="009C75A5" w:rsidP="0086423D">
            <w:pPr>
              <w:spacing w:before="120" w:after="120"/>
              <w:jc w:val="both"/>
              <w:textAlignment w:val="center"/>
              <w:rPr>
                <w:rFonts w:ascii="Times New Roman" w:eastAsia="Times New Roman" w:hAnsi="Times New Roman" w:cs="Times New Roman"/>
                <w:b/>
                <w:sz w:val="26"/>
                <w:szCs w:val="26"/>
              </w:rPr>
            </w:pPr>
            <w:r w:rsidRPr="004D0235">
              <w:rPr>
                <w:rFonts w:ascii="Times New Roman" w:hAnsi="Times New Roman" w:cs="Times New Roman"/>
                <w:b/>
                <w:sz w:val="26"/>
                <w:szCs w:val="26"/>
                <w:shd w:val="clear" w:color="auto" w:fill="FFFFFF"/>
              </w:rPr>
              <w:t>Thành phần hồ sơ</w:t>
            </w:r>
          </w:p>
        </w:tc>
      </w:tr>
      <w:tr w:rsidR="009C75A5" w:rsidRPr="004D0235" w:rsidTr="0086423D">
        <w:tc>
          <w:tcPr>
            <w:tcW w:w="3827" w:type="dxa"/>
            <w:gridSpan w:val="2"/>
            <w:vAlign w:val="center"/>
          </w:tcPr>
          <w:p w:rsidR="009C75A5" w:rsidRPr="004D0235" w:rsidRDefault="009C75A5" w:rsidP="0086423D">
            <w:pPr>
              <w:spacing w:before="120" w:after="120"/>
              <w:jc w:val="center"/>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Tên giấy tờ</w:t>
            </w:r>
          </w:p>
        </w:tc>
        <w:tc>
          <w:tcPr>
            <w:tcW w:w="3118" w:type="dxa"/>
            <w:vAlign w:val="center"/>
          </w:tcPr>
          <w:p w:rsidR="009C75A5" w:rsidRPr="004D0235" w:rsidRDefault="009C75A5" w:rsidP="0086423D">
            <w:pPr>
              <w:spacing w:before="120" w:after="120"/>
              <w:jc w:val="center"/>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Mẫu đơn, tờ khai</w:t>
            </w:r>
          </w:p>
        </w:tc>
        <w:tc>
          <w:tcPr>
            <w:tcW w:w="3687" w:type="dxa"/>
            <w:gridSpan w:val="2"/>
            <w:vAlign w:val="center"/>
          </w:tcPr>
          <w:p w:rsidR="009C75A5" w:rsidRPr="004D0235" w:rsidRDefault="009C75A5" w:rsidP="0086423D">
            <w:pPr>
              <w:spacing w:before="120" w:after="120"/>
              <w:jc w:val="center"/>
              <w:textAlignment w:val="center"/>
              <w:rPr>
                <w:rFonts w:ascii="Times New Roman" w:eastAsia="Times New Roman" w:hAnsi="Times New Roman" w:cs="Times New Roman"/>
                <w:b/>
                <w:sz w:val="26"/>
                <w:szCs w:val="26"/>
              </w:rPr>
            </w:pPr>
            <w:r w:rsidRPr="004D0235">
              <w:rPr>
                <w:rFonts w:ascii="Times New Roman" w:eastAsia="Times New Roman" w:hAnsi="Times New Roman" w:cs="Times New Roman"/>
                <w:b/>
                <w:sz w:val="26"/>
                <w:szCs w:val="26"/>
              </w:rPr>
              <w:t>Số lượng</w:t>
            </w:r>
          </w:p>
        </w:tc>
      </w:tr>
      <w:tr w:rsidR="009C75A5" w:rsidRPr="004D0235" w:rsidTr="0086423D">
        <w:tc>
          <w:tcPr>
            <w:tcW w:w="3827" w:type="dxa"/>
            <w:gridSpan w:val="2"/>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r w:rsidRPr="004D0235">
              <w:rPr>
                <w:rFonts w:ascii="Times New Roman" w:hAnsi="Times New Roman" w:cs="Times New Roman"/>
                <w:sz w:val="26"/>
                <w:szCs w:val="26"/>
              </w:rPr>
              <w:t>Chứng từ nộp tiền sử dụng đất (bản gốc) hoặc Thông báo về việc xác nhận việc hoàn thành nghĩa vụ tài chính về thu tiền sử dụng đất</w:t>
            </w:r>
            <w:r w:rsidRPr="004D0235">
              <w:rPr>
                <w:rFonts w:ascii="Times New Roman" w:eastAsia="Times New Roman" w:hAnsi="Times New Roman" w:cs="Times New Roman"/>
                <w:sz w:val="26"/>
                <w:szCs w:val="26"/>
              </w:rPr>
              <w:t xml:space="preserve"> </w:t>
            </w:r>
          </w:p>
        </w:tc>
        <w:tc>
          <w:tcPr>
            <w:tcW w:w="3118"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sz w:val="26"/>
                <w:szCs w:val="26"/>
              </w:rPr>
            </w:pPr>
          </w:p>
        </w:tc>
        <w:tc>
          <w:tcPr>
            <w:tcW w:w="368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rPr>
            </w:pPr>
            <w:r w:rsidRPr="004D0235">
              <w:rPr>
                <w:sz w:val="26"/>
                <w:szCs w:val="26"/>
              </w:rPr>
              <w:t>Bản chính: 1</w:t>
            </w:r>
          </w:p>
          <w:p w:rsidR="009C75A5" w:rsidRPr="004D0235" w:rsidRDefault="009C75A5" w:rsidP="0086423D">
            <w:pPr>
              <w:pStyle w:val="NormalWeb"/>
              <w:shd w:val="clear" w:color="auto" w:fill="FFFFFF"/>
              <w:spacing w:before="0" w:beforeAutospacing="0" w:after="88" w:afterAutospacing="0"/>
              <w:rPr>
                <w:sz w:val="26"/>
                <w:szCs w:val="26"/>
              </w:rPr>
            </w:pPr>
          </w:p>
        </w:tc>
      </w:tr>
      <w:tr w:rsidR="009C75A5" w:rsidRPr="004D0235" w:rsidTr="0086423D">
        <w:tc>
          <w:tcPr>
            <w:tcW w:w="3827" w:type="dxa"/>
            <w:gridSpan w:val="2"/>
            <w:vAlign w:val="center"/>
          </w:tcPr>
          <w:p w:rsidR="009C75A5" w:rsidRPr="004D0235" w:rsidRDefault="009C75A5" w:rsidP="0086423D">
            <w:pPr>
              <w:spacing w:before="120" w:after="120"/>
              <w:jc w:val="both"/>
              <w:textAlignment w:val="center"/>
              <w:rPr>
                <w:rFonts w:ascii="Times New Roman" w:eastAsia="Times New Roman" w:hAnsi="Times New Roman" w:cs="Times New Roman"/>
                <w:spacing w:val="-8"/>
                <w:sz w:val="26"/>
                <w:szCs w:val="26"/>
                <w:lang w:val="nl-NL"/>
              </w:rPr>
            </w:pPr>
            <w:r w:rsidRPr="004D0235">
              <w:rPr>
                <w:rFonts w:ascii="Times New Roman" w:hAnsi="Times New Roman" w:cs="Times New Roman"/>
                <w:sz w:val="26"/>
                <w:szCs w:val="26"/>
              </w:rPr>
              <w:t>Giấy chứng nhận quyền sử dụng đất</w:t>
            </w:r>
          </w:p>
        </w:tc>
        <w:tc>
          <w:tcPr>
            <w:tcW w:w="3118" w:type="dxa"/>
            <w:vAlign w:val="center"/>
          </w:tcPr>
          <w:p w:rsidR="009C75A5" w:rsidRPr="004D0235" w:rsidRDefault="009C75A5" w:rsidP="0086423D">
            <w:pPr>
              <w:spacing w:before="120" w:after="120"/>
              <w:jc w:val="both"/>
              <w:textAlignment w:val="center"/>
              <w:rPr>
                <w:rFonts w:ascii="Times New Roman" w:eastAsia="Times New Roman" w:hAnsi="Times New Roman" w:cs="Times New Roman"/>
                <w:spacing w:val="-8"/>
                <w:sz w:val="26"/>
                <w:szCs w:val="26"/>
                <w:lang w:val="nl-NL"/>
              </w:rPr>
            </w:pPr>
          </w:p>
        </w:tc>
        <w:tc>
          <w:tcPr>
            <w:tcW w:w="368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rPr>
            </w:pPr>
            <w:r w:rsidRPr="004D0235">
              <w:rPr>
                <w:sz w:val="26"/>
                <w:szCs w:val="26"/>
              </w:rPr>
              <w:t>Bản chính: 1</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rPr>
            </w:pPr>
            <w:r w:rsidRPr="004D0235">
              <w:rPr>
                <w:b/>
                <w:sz w:val="26"/>
                <w:szCs w:val="26"/>
                <w:shd w:val="clear" w:color="auto" w:fill="FFFFFF"/>
              </w:rPr>
              <w:t>Đối tượng thực hiện:</w:t>
            </w:r>
          </w:p>
        </w:tc>
        <w:tc>
          <w:tcPr>
            <w:tcW w:w="6805" w:type="dxa"/>
            <w:gridSpan w:val="3"/>
            <w:vAlign w:val="center"/>
          </w:tcPr>
          <w:p w:rsidR="009C75A5" w:rsidRPr="004D0235" w:rsidRDefault="009C75A5" w:rsidP="0086423D">
            <w:pPr>
              <w:spacing w:before="60" w:after="60" w:line="252" w:lineRule="auto"/>
              <w:jc w:val="both"/>
              <w:rPr>
                <w:rFonts w:ascii="Times New Roman" w:hAnsi="Times New Roman" w:cs="Times New Roman"/>
                <w:sz w:val="26"/>
                <w:szCs w:val="26"/>
              </w:rPr>
            </w:pPr>
            <w:r w:rsidRPr="004D0235">
              <w:rPr>
                <w:rFonts w:ascii="Times New Roman" w:hAnsi="Times New Roman" w:cs="Times New Roman"/>
                <w:sz w:val="26"/>
                <w:szCs w:val="26"/>
                <w:lang w:val="es-ES"/>
              </w:rPr>
              <w:t>Công dân Việt Nam; Người Việt Nam định cư ở nước ngoài.</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Cơ quan thực hiện:</w:t>
            </w:r>
          </w:p>
        </w:tc>
        <w:tc>
          <w:tcPr>
            <w:tcW w:w="6805" w:type="dxa"/>
            <w:gridSpan w:val="3"/>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pacing w:val="-8"/>
                <w:sz w:val="26"/>
                <w:szCs w:val="26"/>
                <w:lang w:val="es-ES"/>
              </w:rPr>
              <w:t>Chi nhánh Văn phòng Đăng ký đất đai</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Cơ quan có thẩm quyền:</w:t>
            </w:r>
          </w:p>
        </w:tc>
        <w:tc>
          <w:tcPr>
            <w:tcW w:w="6805" w:type="dxa"/>
            <w:gridSpan w:val="3"/>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pacing w:val="-8"/>
                <w:sz w:val="26"/>
                <w:szCs w:val="26"/>
                <w:lang w:val="es-ES"/>
              </w:rPr>
              <w:t>Chi nhánh Văn phòng Đăng ký đất đai</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Cơ quan phối hợp:</w:t>
            </w:r>
          </w:p>
        </w:tc>
        <w:tc>
          <w:tcPr>
            <w:tcW w:w="6805" w:type="dxa"/>
            <w:gridSpan w:val="3"/>
            <w:vAlign w:val="center"/>
          </w:tcPr>
          <w:p w:rsidR="009C75A5" w:rsidRPr="004D0235" w:rsidRDefault="009C75A5" w:rsidP="0086423D">
            <w:pPr>
              <w:rPr>
                <w:rFonts w:ascii="Times New Roman" w:hAnsi="Times New Roman" w:cs="Times New Roman"/>
                <w:sz w:val="26"/>
                <w:szCs w:val="26"/>
              </w:rPr>
            </w:pPr>
            <w:r>
              <w:rPr>
                <w:rFonts w:ascii="Times New Roman" w:hAnsi="Times New Roman" w:cs="Times New Roman"/>
                <w:sz w:val="26"/>
                <w:szCs w:val="26"/>
              </w:rPr>
              <w:t>Không</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Địa chỉ tiếp nhận hồ sơ:</w:t>
            </w:r>
          </w:p>
        </w:tc>
        <w:tc>
          <w:tcPr>
            <w:tcW w:w="6805" w:type="dxa"/>
            <w:gridSpan w:val="3"/>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z w:val="26"/>
                <w:szCs w:val="26"/>
                <w:shd w:val="clear" w:color="auto" w:fill="FFFFFF"/>
              </w:rPr>
              <w:t xml:space="preserve">Trung tâm Phục vụ hành chính công tỉnh (số 83, đường Phạm Tung, Phường 3, Thành phố Tây Ninh, tỉnh Tây Ninh) </w:t>
            </w:r>
            <w:r w:rsidRPr="004D0235">
              <w:rPr>
                <w:rStyle w:val="text"/>
                <w:spacing w:val="4"/>
                <w:sz w:val="26"/>
                <w:szCs w:val="26"/>
                <w:shd w:val="clear" w:color="auto" w:fill="FFFFFF"/>
              </w:rPr>
              <w:t xml:space="preserve">(đối với địa bàn Thành phố Tây Ninh) hoặc </w:t>
            </w:r>
            <w:r w:rsidRPr="004D0235">
              <w:rPr>
                <w:rFonts w:eastAsia="Arial"/>
                <w:sz w:val="26"/>
                <w:szCs w:val="26"/>
                <w:lang w:val="vi-VN"/>
              </w:rPr>
              <w:t>Bộ phận “Tiếp nhận và trả kết quả” thuộc Văn phòng HĐND &amp; UBND cấp huyện</w:t>
            </w:r>
            <w:r w:rsidRPr="004D0235">
              <w:rPr>
                <w:rFonts w:eastAsia="Arial"/>
                <w:sz w:val="26"/>
                <w:szCs w:val="26"/>
              </w:rPr>
              <w:t xml:space="preserve"> </w:t>
            </w:r>
            <w:r w:rsidRPr="004D0235">
              <w:rPr>
                <w:bCs/>
                <w:sz w:val="26"/>
                <w:szCs w:val="26"/>
                <w:lang w:val="vi-VN"/>
              </w:rPr>
              <w:t>để được tiếp nhận và giải quyết theo quy định.</w:t>
            </w:r>
            <w:r w:rsidRPr="004D0235">
              <w:rPr>
                <w:bCs/>
                <w:sz w:val="26"/>
                <w:szCs w:val="26"/>
              </w:rPr>
              <w:t xml:space="preserve"> (đối với địa bàn các huyện, thị xã khác)</w:t>
            </w:r>
          </w:p>
        </w:tc>
      </w:tr>
      <w:tr w:rsidR="009C75A5" w:rsidRPr="004D0235" w:rsidTr="0086423D">
        <w:tc>
          <w:tcPr>
            <w:tcW w:w="10632" w:type="dxa"/>
            <w:gridSpan w:val="5"/>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Kết quả thực hiện</w:t>
            </w:r>
          </w:p>
        </w:tc>
      </w:tr>
      <w:tr w:rsidR="009C75A5" w:rsidRPr="004D0235" w:rsidTr="0086423D">
        <w:trPr>
          <w:trHeight w:val="674"/>
        </w:trPr>
        <w:tc>
          <w:tcPr>
            <w:tcW w:w="3827" w:type="dxa"/>
            <w:gridSpan w:val="2"/>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Mã tài liệu</w:t>
            </w:r>
          </w:p>
        </w:tc>
        <w:tc>
          <w:tcPr>
            <w:tcW w:w="3118"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Tên kết quả</w:t>
            </w:r>
          </w:p>
        </w:tc>
        <w:tc>
          <w:tcPr>
            <w:tcW w:w="3687" w:type="dxa"/>
            <w:gridSpan w:val="2"/>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Tệp đính kèm</w:t>
            </w:r>
          </w:p>
        </w:tc>
      </w:tr>
      <w:tr w:rsidR="009C75A5" w:rsidRPr="004D0235" w:rsidTr="00B77267">
        <w:trPr>
          <w:trHeight w:val="77"/>
        </w:trPr>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p>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lang w:val="es-ES"/>
              </w:rPr>
              <w:t>KQ.G12.000806</w:t>
            </w:r>
          </w:p>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p>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p>
        </w:tc>
        <w:tc>
          <w:tcPr>
            <w:tcW w:w="3118" w:type="dxa"/>
            <w:vAlign w:val="center"/>
          </w:tcPr>
          <w:p w:rsidR="009C75A5" w:rsidRPr="004D0235" w:rsidRDefault="009C75A5" w:rsidP="00B77267">
            <w:pPr>
              <w:spacing w:before="60" w:after="60" w:line="252" w:lineRule="auto"/>
              <w:jc w:val="both"/>
              <w:rPr>
                <w:sz w:val="26"/>
                <w:szCs w:val="26"/>
                <w:lang w:val="vi-VN"/>
              </w:rPr>
            </w:pPr>
            <w:r w:rsidRPr="004D0235">
              <w:rPr>
                <w:rFonts w:ascii="Times New Roman" w:hAnsi="Times New Roman" w:cs="Times New Roman"/>
                <w:sz w:val="26"/>
                <w:szCs w:val="26"/>
                <w:lang w:val="es-ES"/>
              </w:rPr>
              <w:t xml:space="preserve">Giấy chứng nhận quyền sử dụng đất, quyền sở hữu tài </w:t>
            </w:r>
            <w:r w:rsidRPr="004D0235">
              <w:rPr>
                <w:rFonts w:ascii="Times New Roman" w:hAnsi="Times New Roman" w:cs="Times New Roman"/>
                <w:spacing w:val="-8"/>
                <w:sz w:val="26"/>
                <w:szCs w:val="26"/>
                <w:lang w:val="es-ES"/>
              </w:rPr>
              <w:t>sản gắn liền với đất trong đó có nội dung về số tiền sử dụng đất đã được xóa nợ.</w:t>
            </w:r>
          </w:p>
        </w:tc>
        <w:tc>
          <w:tcPr>
            <w:tcW w:w="368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p>
        </w:tc>
      </w:tr>
      <w:tr w:rsidR="009C75A5" w:rsidRPr="004D0235" w:rsidTr="0086423D">
        <w:tc>
          <w:tcPr>
            <w:tcW w:w="10632" w:type="dxa"/>
            <w:gridSpan w:val="5"/>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lastRenderedPageBreak/>
              <w:t>Căn cứ pháp lý</w:t>
            </w:r>
          </w:p>
        </w:tc>
      </w:tr>
      <w:tr w:rsidR="009C75A5" w:rsidRPr="004D0235" w:rsidTr="00B77267">
        <w:trPr>
          <w:trHeight w:val="684"/>
        </w:trPr>
        <w:tc>
          <w:tcPr>
            <w:tcW w:w="2126"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Số văn bản</w:t>
            </w:r>
          </w:p>
        </w:tc>
        <w:tc>
          <w:tcPr>
            <w:tcW w:w="4819" w:type="dxa"/>
            <w:gridSpan w:val="2"/>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Tên văn bản</w:t>
            </w:r>
          </w:p>
        </w:tc>
        <w:tc>
          <w:tcPr>
            <w:tcW w:w="1845"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 xml:space="preserve">Ngày </w:t>
            </w:r>
          </w:p>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văn bản</w:t>
            </w:r>
          </w:p>
        </w:tc>
        <w:tc>
          <w:tcPr>
            <w:tcW w:w="1842" w:type="dxa"/>
            <w:vAlign w:val="center"/>
          </w:tcPr>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 xml:space="preserve">Cơ quan </w:t>
            </w:r>
          </w:p>
          <w:p w:rsidR="009C75A5" w:rsidRPr="004D0235" w:rsidRDefault="009C75A5" w:rsidP="0086423D">
            <w:pPr>
              <w:jc w:val="center"/>
              <w:rPr>
                <w:rFonts w:ascii="Times New Roman" w:hAnsi="Times New Roman" w:cs="Times New Roman"/>
                <w:b/>
                <w:sz w:val="26"/>
                <w:szCs w:val="26"/>
              </w:rPr>
            </w:pPr>
            <w:r w:rsidRPr="004D0235">
              <w:rPr>
                <w:rFonts w:ascii="Times New Roman" w:hAnsi="Times New Roman" w:cs="Times New Roman"/>
                <w:b/>
                <w:sz w:val="26"/>
                <w:szCs w:val="26"/>
              </w:rPr>
              <w:t>ban hành</w:t>
            </w:r>
          </w:p>
        </w:tc>
      </w:tr>
      <w:tr w:rsidR="009C75A5" w:rsidRPr="004D0235" w:rsidTr="00B77267">
        <w:tc>
          <w:tcPr>
            <w:tcW w:w="2126" w:type="dxa"/>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z w:val="26"/>
                <w:szCs w:val="26"/>
              </w:rPr>
              <w:t>31/2024/QH15</w:t>
            </w:r>
          </w:p>
        </w:tc>
        <w:tc>
          <w:tcPr>
            <w:tcW w:w="4819" w:type="dxa"/>
            <w:gridSpan w:val="2"/>
            <w:vAlign w:val="center"/>
          </w:tcPr>
          <w:p w:rsidR="009C75A5" w:rsidRPr="004D0235" w:rsidRDefault="009C75A5" w:rsidP="0086423D">
            <w:pPr>
              <w:pStyle w:val="NormalWeb"/>
              <w:shd w:val="clear" w:color="auto" w:fill="FFFFFF"/>
              <w:spacing w:before="0" w:beforeAutospacing="0" w:after="88" w:afterAutospacing="0"/>
              <w:jc w:val="both"/>
              <w:rPr>
                <w:sz w:val="26"/>
                <w:szCs w:val="26"/>
                <w:shd w:val="clear" w:color="auto" w:fill="FFFFFF"/>
              </w:rPr>
            </w:pPr>
            <w:r w:rsidRPr="004D0235">
              <w:rPr>
                <w:sz w:val="26"/>
                <w:szCs w:val="26"/>
                <w:shd w:val="clear" w:color="auto" w:fill="FFFFFF"/>
              </w:rPr>
              <w:t>Luật Đất đai</w:t>
            </w:r>
          </w:p>
        </w:tc>
        <w:tc>
          <w:tcPr>
            <w:tcW w:w="1845"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rPr>
              <w:t>18/01/2024</w:t>
            </w:r>
          </w:p>
        </w:tc>
        <w:tc>
          <w:tcPr>
            <w:tcW w:w="1842"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shd w:val="clear" w:color="auto" w:fill="FFFFFF"/>
              </w:rPr>
              <w:t>Quốc hội</w:t>
            </w:r>
          </w:p>
        </w:tc>
      </w:tr>
      <w:tr w:rsidR="009C75A5" w:rsidRPr="004D0235" w:rsidTr="00B77267">
        <w:tc>
          <w:tcPr>
            <w:tcW w:w="2126" w:type="dxa"/>
            <w:vAlign w:val="center"/>
          </w:tcPr>
          <w:p w:rsidR="009C75A5" w:rsidRPr="004D0235" w:rsidRDefault="009C75A5" w:rsidP="0086423D">
            <w:pPr>
              <w:pStyle w:val="NormalWeb"/>
              <w:shd w:val="clear" w:color="auto" w:fill="FFFFFF"/>
              <w:spacing w:before="0" w:beforeAutospacing="0" w:after="88" w:afterAutospacing="0"/>
              <w:rPr>
                <w:sz w:val="26"/>
                <w:szCs w:val="26"/>
                <w:lang w:val="de-DE"/>
              </w:rPr>
            </w:pPr>
            <w:r w:rsidRPr="004D0235">
              <w:rPr>
                <w:sz w:val="26"/>
                <w:szCs w:val="26"/>
              </w:rPr>
              <w:t>43/2024/QH15</w:t>
            </w:r>
          </w:p>
        </w:tc>
        <w:tc>
          <w:tcPr>
            <w:tcW w:w="4819" w:type="dxa"/>
            <w:gridSpan w:val="2"/>
            <w:vAlign w:val="center"/>
          </w:tcPr>
          <w:p w:rsidR="009C75A5" w:rsidRPr="004D0235" w:rsidRDefault="009C75A5" w:rsidP="0086423D">
            <w:pPr>
              <w:pStyle w:val="NormalWeb"/>
              <w:shd w:val="clear" w:color="auto" w:fill="FFFFFF"/>
              <w:spacing w:before="0" w:beforeAutospacing="0" w:after="88" w:afterAutospacing="0"/>
              <w:jc w:val="both"/>
              <w:rPr>
                <w:sz w:val="26"/>
                <w:szCs w:val="26"/>
                <w:lang w:val="de-DE"/>
              </w:rPr>
            </w:pPr>
            <w:r w:rsidRPr="004D0235">
              <w:rPr>
                <w:sz w:val="26"/>
                <w:szCs w:val="26"/>
              </w:rPr>
              <w:t>Luật sửa đổi, bổ sung một số điều của Luật Đất đai số 31/2024/QH15</w:t>
            </w:r>
          </w:p>
        </w:tc>
        <w:tc>
          <w:tcPr>
            <w:tcW w:w="1845"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lang w:val="de-DE"/>
              </w:rPr>
              <w:t>29/6/2024</w:t>
            </w:r>
          </w:p>
        </w:tc>
        <w:tc>
          <w:tcPr>
            <w:tcW w:w="1842"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shd w:val="clear" w:color="auto" w:fill="FFFFFF"/>
              </w:rPr>
              <w:t>Quốc hội</w:t>
            </w:r>
          </w:p>
        </w:tc>
      </w:tr>
      <w:tr w:rsidR="009C75A5" w:rsidRPr="004D0235" w:rsidTr="00B77267">
        <w:tc>
          <w:tcPr>
            <w:tcW w:w="2126" w:type="dxa"/>
            <w:vAlign w:val="center"/>
          </w:tcPr>
          <w:p w:rsidR="009C75A5" w:rsidRPr="004D0235" w:rsidRDefault="009C75A5" w:rsidP="0086423D">
            <w:pPr>
              <w:pStyle w:val="NormalWeb"/>
              <w:shd w:val="clear" w:color="auto" w:fill="FFFFFF"/>
              <w:spacing w:before="0" w:beforeAutospacing="0" w:after="88" w:afterAutospacing="0"/>
              <w:rPr>
                <w:sz w:val="26"/>
                <w:szCs w:val="26"/>
                <w:lang w:val="de-DE"/>
              </w:rPr>
            </w:pPr>
            <w:r w:rsidRPr="004D0235">
              <w:rPr>
                <w:sz w:val="26"/>
                <w:szCs w:val="26"/>
                <w:lang w:val="es-ES"/>
              </w:rPr>
              <w:t>103/2024/NĐ-CP</w:t>
            </w:r>
          </w:p>
        </w:tc>
        <w:tc>
          <w:tcPr>
            <w:tcW w:w="4819" w:type="dxa"/>
            <w:gridSpan w:val="2"/>
            <w:vAlign w:val="center"/>
          </w:tcPr>
          <w:p w:rsidR="009C75A5" w:rsidRPr="004D0235" w:rsidRDefault="009C75A5" w:rsidP="0086423D">
            <w:pPr>
              <w:pStyle w:val="NormalWeb"/>
              <w:shd w:val="clear" w:color="auto" w:fill="FFFFFF"/>
              <w:spacing w:before="0" w:beforeAutospacing="0" w:after="88" w:afterAutospacing="0"/>
              <w:jc w:val="both"/>
              <w:rPr>
                <w:sz w:val="26"/>
                <w:szCs w:val="26"/>
                <w:lang w:val="de-DE"/>
              </w:rPr>
            </w:pPr>
            <w:r w:rsidRPr="004D0235">
              <w:rPr>
                <w:sz w:val="26"/>
                <w:szCs w:val="26"/>
                <w:lang w:val="nb-NO"/>
              </w:rPr>
              <w:t>Nghị định quy định chi tiết thi hành một số điều của Luật Đất đai</w:t>
            </w:r>
          </w:p>
        </w:tc>
        <w:tc>
          <w:tcPr>
            <w:tcW w:w="1845"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lang w:val="de-DE"/>
              </w:rPr>
              <w:t>30/7/2024</w:t>
            </w:r>
          </w:p>
        </w:tc>
        <w:tc>
          <w:tcPr>
            <w:tcW w:w="1842" w:type="dxa"/>
            <w:vAlign w:val="center"/>
          </w:tcPr>
          <w:p w:rsidR="009C75A5" w:rsidRPr="004D0235" w:rsidRDefault="009C75A5" w:rsidP="0086423D">
            <w:pPr>
              <w:pStyle w:val="NormalWeb"/>
              <w:shd w:val="clear" w:color="auto" w:fill="FFFFFF"/>
              <w:spacing w:before="0" w:beforeAutospacing="0" w:after="88" w:afterAutospacing="0"/>
              <w:jc w:val="center"/>
              <w:rPr>
                <w:sz w:val="26"/>
                <w:szCs w:val="26"/>
                <w:shd w:val="clear" w:color="auto" w:fill="FFFFFF"/>
              </w:rPr>
            </w:pPr>
            <w:r w:rsidRPr="004D0235">
              <w:rPr>
                <w:sz w:val="26"/>
                <w:szCs w:val="26"/>
                <w:shd w:val="clear" w:color="auto" w:fill="FFFFFF"/>
              </w:rPr>
              <w:t>Chính phủ</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b/>
                <w:sz w:val="26"/>
                <w:szCs w:val="26"/>
                <w:shd w:val="clear" w:color="auto" w:fill="FFFFFF"/>
              </w:rPr>
            </w:pPr>
            <w:r w:rsidRPr="004D0235">
              <w:rPr>
                <w:b/>
                <w:sz w:val="26"/>
                <w:szCs w:val="26"/>
                <w:shd w:val="clear" w:color="auto" w:fill="FFFFFF"/>
              </w:rPr>
              <w:t>Yêu cầu, điều kiện thực hiện:</w:t>
            </w:r>
          </w:p>
        </w:tc>
        <w:tc>
          <w:tcPr>
            <w:tcW w:w="6805" w:type="dxa"/>
            <w:gridSpan w:val="3"/>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z w:val="26"/>
                <w:szCs w:val="26"/>
                <w:shd w:val="clear" w:color="auto" w:fill="FFFFFF"/>
              </w:rPr>
              <w:t>Không</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b/>
                <w:sz w:val="26"/>
                <w:szCs w:val="26"/>
                <w:lang w:val="nl-NL"/>
              </w:rPr>
              <w:t>Thành phần hồ sơ lưu</w:t>
            </w:r>
          </w:p>
        </w:tc>
        <w:tc>
          <w:tcPr>
            <w:tcW w:w="6805" w:type="dxa"/>
            <w:gridSpan w:val="3"/>
            <w:vAlign w:val="center"/>
          </w:tcPr>
          <w:p w:rsidR="009C75A5" w:rsidRPr="004D0235" w:rsidRDefault="009C75A5" w:rsidP="0086423D">
            <w:pPr>
              <w:jc w:val="both"/>
              <w:rPr>
                <w:rFonts w:ascii="Times New Roman" w:hAnsi="Times New Roman" w:cs="Times New Roman"/>
                <w:sz w:val="26"/>
                <w:szCs w:val="26"/>
                <w:lang w:val="nl-NL"/>
              </w:rPr>
            </w:pPr>
            <w:r w:rsidRPr="004D0235">
              <w:rPr>
                <w:rFonts w:ascii="Times New Roman" w:hAnsi="Times New Roman" w:cs="Times New Roman"/>
                <w:sz w:val="26"/>
                <w:szCs w:val="26"/>
                <w:lang w:val="nl-NL"/>
              </w:rPr>
              <w:t>- Lưu theo thành phần hồ sơ theo TTHC quy định và các thành phần khác có liên quan;</w:t>
            </w:r>
          </w:p>
          <w:p w:rsidR="009C75A5" w:rsidRPr="004D0235" w:rsidRDefault="009C75A5" w:rsidP="0086423D">
            <w:pPr>
              <w:jc w:val="both"/>
              <w:rPr>
                <w:rFonts w:ascii="Times New Roman" w:hAnsi="Times New Roman" w:cs="Times New Roman"/>
                <w:sz w:val="26"/>
                <w:szCs w:val="26"/>
                <w:lang w:val="nl-NL"/>
              </w:rPr>
            </w:pPr>
            <w:r w:rsidRPr="004D0235">
              <w:rPr>
                <w:rFonts w:ascii="Times New Roman" w:hAnsi="Times New Roman" w:cs="Times New Roman"/>
                <w:sz w:val="26"/>
                <w:szCs w:val="26"/>
                <w:lang w:val="nl-NL"/>
              </w:rPr>
              <w:t>- Giấy tiếp nhận hồ sơ và hẹn trả kết quả;</w:t>
            </w:r>
          </w:p>
          <w:p w:rsidR="009C75A5" w:rsidRPr="004D0235" w:rsidRDefault="009C75A5" w:rsidP="0086423D">
            <w:pPr>
              <w:jc w:val="both"/>
              <w:rPr>
                <w:rFonts w:ascii="Times New Roman" w:hAnsi="Times New Roman" w:cs="Times New Roman"/>
                <w:sz w:val="26"/>
                <w:szCs w:val="26"/>
                <w:lang w:val="nl-NL"/>
              </w:rPr>
            </w:pPr>
            <w:r w:rsidRPr="004D0235">
              <w:rPr>
                <w:rFonts w:ascii="Times New Roman" w:hAnsi="Times New Roman" w:cs="Times New Roman"/>
                <w:sz w:val="26"/>
                <w:szCs w:val="26"/>
                <w:lang w:val="nl-NL"/>
              </w:rPr>
              <w:t xml:space="preserve">- </w:t>
            </w:r>
            <w:r w:rsidRPr="004D0235">
              <w:rPr>
                <w:rFonts w:ascii="Times New Roman" w:hAnsi="Times New Roman" w:cs="Times New Roman"/>
                <w:sz w:val="26"/>
                <w:szCs w:val="26"/>
              </w:rPr>
              <w:t>Phiếu kiểm soát quá trình xử lý hồ sơ</w:t>
            </w:r>
            <w:r w:rsidRPr="004D0235">
              <w:rPr>
                <w:rFonts w:ascii="Times New Roman" w:hAnsi="Times New Roman" w:cs="Times New Roman"/>
                <w:sz w:val="26"/>
                <w:szCs w:val="26"/>
                <w:lang w:val="nl-NL"/>
              </w:rPr>
              <w:t xml:space="preserve"> (nếu có);</w:t>
            </w:r>
          </w:p>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sz w:val="26"/>
                <w:szCs w:val="26"/>
                <w:lang w:val="nl-NL"/>
              </w:rPr>
              <w:t>- Kết quả giải quyết Thủ tục hành chính (nếu có).</w:t>
            </w:r>
          </w:p>
        </w:tc>
      </w:tr>
      <w:tr w:rsidR="009C75A5" w:rsidRPr="004D0235" w:rsidTr="0086423D">
        <w:tc>
          <w:tcPr>
            <w:tcW w:w="3827" w:type="dxa"/>
            <w:gridSpan w:val="2"/>
            <w:vAlign w:val="center"/>
          </w:tcPr>
          <w:p w:rsidR="009C75A5" w:rsidRPr="004D0235" w:rsidRDefault="009C75A5" w:rsidP="0086423D">
            <w:pPr>
              <w:pStyle w:val="NormalWeb"/>
              <w:shd w:val="clear" w:color="auto" w:fill="FFFFFF"/>
              <w:spacing w:before="0" w:beforeAutospacing="0" w:after="88" w:afterAutospacing="0"/>
              <w:rPr>
                <w:sz w:val="26"/>
                <w:szCs w:val="26"/>
                <w:shd w:val="clear" w:color="auto" w:fill="FFFFFF"/>
              </w:rPr>
            </w:pPr>
            <w:r w:rsidRPr="004D0235">
              <w:rPr>
                <w:b/>
                <w:bCs/>
                <w:sz w:val="26"/>
                <w:szCs w:val="26"/>
                <w:lang w:val="nl-NL"/>
              </w:rPr>
              <w:t>Thời gian lưu và nơi lưu</w:t>
            </w:r>
          </w:p>
        </w:tc>
        <w:tc>
          <w:tcPr>
            <w:tcW w:w="6805" w:type="dxa"/>
            <w:gridSpan w:val="3"/>
            <w:vAlign w:val="center"/>
          </w:tcPr>
          <w:p w:rsidR="009C75A5" w:rsidRPr="008963EB" w:rsidRDefault="009C75A5" w:rsidP="0086423D">
            <w:pPr>
              <w:pStyle w:val="NormalWeb"/>
              <w:shd w:val="clear" w:color="auto" w:fill="FFFFFF"/>
              <w:spacing w:before="0" w:beforeAutospacing="0" w:after="88" w:afterAutospacing="0"/>
              <w:jc w:val="both"/>
              <w:rPr>
                <w:sz w:val="26"/>
                <w:szCs w:val="26"/>
                <w:shd w:val="clear" w:color="auto" w:fill="FFFFFF"/>
              </w:rPr>
            </w:pPr>
            <w:r w:rsidRPr="008963EB">
              <w:rPr>
                <w:sz w:val="26"/>
                <w:szCs w:val="26"/>
                <w:lang w:val="nl-NL"/>
              </w:rPr>
              <w:t>Hồ sơ đã giải quyết xong được lưu trữ tại phòng chuyên môn 01 năm, sau đó chuyển xuống kho lưu trữ theo quy định hiện hành.</w:t>
            </w:r>
          </w:p>
        </w:tc>
      </w:tr>
    </w:tbl>
    <w:p w:rsidR="009C75A5" w:rsidRPr="00DE6284" w:rsidRDefault="009C75A5" w:rsidP="009C75A5">
      <w:pPr>
        <w:spacing w:line="240" w:lineRule="auto"/>
        <w:rPr>
          <w:rFonts w:ascii="Times New Roman" w:eastAsia="Times New Roman" w:hAnsi="Times New Roman" w:cs="Times New Roman"/>
          <w:b/>
          <w:spacing w:val="-10"/>
          <w:sz w:val="28"/>
          <w:szCs w:val="28"/>
          <w:lang w:val="nb-NO"/>
        </w:rPr>
      </w:pPr>
    </w:p>
    <w:p w:rsidR="009C75A5" w:rsidRPr="00DE6284" w:rsidRDefault="009C75A5" w:rsidP="009C75A5">
      <w:pPr>
        <w:spacing w:after="0" w:line="240" w:lineRule="auto"/>
        <w:jc w:val="center"/>
        <w:rPr>
          <w:rFonts w:ascii="Times New Roman" w:eastAsia="Times New Roman" w:hAnsi="Times New Roman" w:cs="Times New Roman"/>
          <w:b/>
          <w:spacing w:val="-10"/>
          <w:sz w:val="28"/>
          <w:szCs w:val="28"/>
          <w:lang w:val="nb-NO"/>
        </w:rPr>
      </w:pPr>
    </w:p>
    <w:p w:rsidR="009C75A5" w:rsidRPr="00DE6284" w:rsidRDefault="009C75A5" w:rsidP="009C75A5">
      <w:pPr>
        <w:spacing w:after="0" w:line="240" w:lineRule="auto"/>
        <w:jc w:val="center"/>
        <w:rPr>
          <w:rFonts w:ascii="Times New Roman" w:eastAsia="Times New Roman" w:hAnsi="Times New Roman" w:cs="Times New Roman"/>
          <w:b/>
          <w:spacing w:val="-10"/>
          <w:sz w:val="28"/>
          <w:szCs w:val="28"/>
          <w:lang w:val="nb-NO"/>
        </w:rPr>
      </w:pPr>
    </w:p>
    <w:p w:rsidR="009C75A5" w:rsidRPr="00DE6284" w:rsidRDefault="009C75A5" w:rsidP="009C75A5">
      <w:pPr>
        <w:rPr>
          <w:rFonts w:ascii="Times New Roman" w:eastAsia="Times New Roman" w:hAnsi="Times New Roman" w:cs="Times New Roman"/>
          <w:b/>
          <w:spacing w:val="-10"/>
          <w:sz w:val="28"/>
          <w:szCs w:val="28"/>
          <w:lang w:val="nb-NO"/>
        </w:rPr>
      </w:pPr>
    </w:p>
    <w:sectPr w:rsidR="009C75A5" w:rsidRPr="00DE6284" w:rsidSect="00331881">
      <w:headerReference w:type="default" r:id="rId23"/>
      <w:pgSz w:w="12240" w:h="15840"/>
      <w:pgMar w:top="1134" w:right="1440" w:bottom="1134" w:left="144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38" w:rsidRDefault="00132038" w:rsidP="003A28A6">
      <w:pPr>
        <w:spacing w:after="0" w:line="240" w:lineRule="auto"/>
      </w:pPr>
      <w:r>
        <w:separator/>
      </w:r>
    </w:p>
  </w:endnote>
  <w:endnote w:type="continuationSeparator" w:id="0">
    <w:p w:rsidR="00132038" w:rsidRDefault="00132038" w:rsidP="003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38" w:rsidRDefault="00132038" w:rsidP="003A28A6">
      <w:pPr>
        <w:spacing w:after="0" w:line="240" w:lineRule="auto"/>
      </w:pPr>
      <w:r>
        <w:separator/>
      </w:r>
    </w:p>
  </w:footnote>
  <w:footnote w:type="continuationSeparator" w:id="0">
    <w:p w:rsidR="00132038" w:rsidRDefault="00132038" w:rsidP="003A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54402"/>
      <w:docPartObj>
        <w:docPartGallery w:val="Page Numbers (Top of Page)"/>
        <w:docPartUnique/>
      </w:docPartObj>
    </w:sdtPr>
    <w:sdtEndPr>
      <w:rPr>
        <w:rFonts w:ascii="Times New Roman" w:hAnsi="Times New Roman" w:cs="Times New Roman"/>
        <w:noProof/>
      </w:rPr>
    </w:sdtEndPr>
    <w:sdtContent>
      <w:p w:rsidR="003A28A6" w:rsidRPr="00046A83" w:rsidRDefault="003A28A6" w:rsidP="003A28A6">
        <w:pPr>
          <w:pStyle w:val="Header"/>
          <w:tabs>
            <w:tab w:val="left" w:pos="5387"/>
          </w:tabs>
          <w:jc w:val="center"/>
          <w:rPr>
            <w:rFonts w:ascii="Times New Roman" w:hAnsi="Times New Roman" w:cs="Times New Roman"/>
          </w:rPr>
        </w:pPr>
        <w:r w:rsidRPr="00046A83">
          <w:rPr>
            <w:rFonts w:ascii="Times New Roman" w:hAnsi="Times New Roman" w:cs="Times New Roman"/>
          </w:rPr>
          <w:fldChar w:fldCharType="begin"/>
        </w:r>
        <w:r w:rsidRPr="00046A83">
          <w:rPr>
            <w:rFonts w:ascii="Times New Roman" w:hAnsi="Times New Roman" w:cs="Times New Roman"/>
          </w:rPr>
          <w:instrText xml:space="preserve"> PAGE   \* MERGEFORMAT </w:instrText>
        </w:r>
        <w:r w:rsidRPr="00046A83">
          <w:rPr>
            <w:rFonts w:ascii="Times New Roman" w:hAnsi="Times New Roman" w:cs="Times New Roman"/>
          </w:rPr>
          <w:fldChar w:fldCharType="separate"/>
        </w:r>
        <w:r w:rsidR="004B0FA5">
          <w:rPr>
            <w:rFonts w:ascii="Times New Roman" w:hAnsi="Times New Roman" w:cs="Times New Roman"/>
            <w:noProof/>
          </w:rPr>
          <w:t>12</w:t>
        </w:r>
        <w:r w:rsidRPr="00046A83">
          <w:rPr>
            <w:rFonts w:ascii="Times New Roman" w:hAnsi="Times New Roman" w:cs="Times New Roman"/>
            <w:noProof/>
          </w:rPr>
          <w:fldChar w:fldCharType="end"/>
        </w:r>
      </w:p>
    </w:sdtContent>
  </w:sdt>
  <w:p w:rsidR="003A28A6" w:rsidRDefault="003A2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5"/>
    <w:rsid w:val="00046A83"/>
    <w:rsid w:val="00132038"/>
    <w:rsid w:val="001E5686"/>
    <w:rsid w:val="00261FA0"/>
    <w:rsid w:val="00331881"/>
    <w:rsid w:val="003A28A6"/>
    <w:rsid w:val="004B0FA5"/>
    <w:rsid w:val="004E6DE8"/>
    <w:rsid w:val="005A0109"/>
    <w:rsid w:val="005F40CB"/>
    <w:rsid w:val="006D55CD"/>
    <w:rsid w:val="006D6126"/>
    <w:rsid w:val="006F74A6"/>
    <w:rsid w:val="007227BC"/>
    <w:rsid w:val="00792C67"/>
    <w:rsid w:val="008E69DD"/>
    <w:rsid w:val="009A0E95"/>
    <w:rsid w:val="009C75A5"/>
    <w:rsid w:val="00A17CCC"/>
    <w:rsid w:val="00A444C2"/>
    <w:rsid w:val="00B77267"/>
    <w:rsid w:val="00C12D03"/>
    <w:rsid w:val="00CA1532"/>
    <w:rsid w:val="00D336C7"/>
    <w:rsid w:val="00D844B8"/>
    <w:rsid w:val="00DB39FD"/>
    <w:rsid w:val="00E92D1D"/>
    <w:rsid w:val="00FD0C0C"/>
    <w:rsid w:val="00FF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83C5"/>
  <w15:chartTrackingRefBased/>
  <w15:docId w15:val="{FB72901E-29AD-4447-BCDC-6DF26C2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5A5"/>
    <w:rPr>
      <w:b/>
      <w:bCs/>
    </w:rPr>
  </w:style>
  <w:style w:type="paragraph" w:customStyle="1" w:styleId="ws-p">
    <w:name w:val="ws-p"/>
    <w:basedOn w:val="Normal"/>
    <w:rsid w:val="009C75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C75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C7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C75A5"/>
  </w:style>
  <w:style w:type="paragraph" w:styleId="Header">
    <w:name w:val="header"/>
    <w:basedOn w:val="Normal"/>
    <w:link w:val="HeaderChar"/>
    <w:uiPriority w:val="99"/>
    <w:unhideWhenUsed/>
    <w:rsid w:val="003A2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A6"/>
  </w:style>
  <w:style w:type="paragraph" w:styleId="Footer">
    <w:name w:val="footer"/>
    <w:basedOn w:val="Normal"/>
    <w:link w:val="FooterChar"/>
    <w:uiPriority w:val="99"/>
    <w:unhideWhenUsed/>
    <w:rsid w:val="003A2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A6"/>
  </w:style>
  <w:style w:type="paragraph" w:styleId="BalloonText">
    <w:name w:val="Balloon Text"/>
    <w:basedOn w:val="Normal"/>
    <w:link w:val="BalloonTextChar"/>
    <w:uiPriority w:val="99"/>
    <w:semiHidden/>
    <w:unhideWhenUsed/>
    <w:rsid w:val="005A0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09"/>
    <w:rPr>
      <w:rFonts w:ascii="Segoe UI" w:hAnsi="Segoe UI" w:cs="Segoe UI"/>
      <w:sz w:val="18"/>
      <w:szCs w:val="18"/>
    </w:rPr>
  </w:style>
  <w:style w:type="character" w:styleId="Hyperlink">
    <w:name w:val="Hyperlink"/>
    <w:basedOn w:val="DefaultParagraphFont"/>
    <w:uiPriority w:val="99"/>
    <w:unhideWhenUsed/>
    <w:rsid w:val="00C12D03"/>
    <w:rPr>
      <w:color w:val="0000FF"/>
      <w:u w:val="single"/>
    </w:rPr>
  </w:style>
  <w:style w:type="character" w:customStyle="1" w:styleId="BodyTextIndent2Char">
    <w:name w:val="Body Text Indent 2 Char"/>
    <w:link w:val="BodyTextIndent2"/>
    <w:locked/>
    <w:rsid w:val="00C12D03"/>
    <w:rPr>
      <w:rFonts w:ascii=".VnTime" w:hAnsi=".VnTime"/>
      <w:i/>
      <w:iCs/>
      <w:sz w:val="28"/>
      <w:szCs w:val="28"/>
    </w:rPr>
  </w:style>
  <w:style w:type="paragraph" w:styleId="BodyTextIndent2">
    <w:name w:val="Body Text Indent 2"/>
    <w:basedOn w:val="Normal"/>
    <w:link w:val="BodyTextIndent2Char"/>
    <w:rsid w:val="00C12D03"/>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C1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Data" Target="diagrams/data3.xml"/><Relationship Id="rId3" Type="http://schemas.openxmlformats.org/officeDocument/2006/relationships/webSettings" Target="web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dichvucong.tayninh.gov.vn/ThuTuc/ChiTietThuTuc?ThuTucID=37610" TargetMode="External"/><Relationship Id="rId25" Type="http://schemas.openxmlformats.org/officeDocument/2006/relationships/theme" Target="theme/theme1.xml"/><Relationship Id="rId2" Type="http://schemas.openxmlformats.org/officeDocument/2006/relationships/settings" Target="settings.xml"/><Relationship Id="rId16" Type="http://schemas.microsoft.com/office/2007/relationships/diagramDrawing" Target="diagrams/drawing2.xml"/><Relationship Id="rId20" Type="http://schemas.openxmlformats.org/officeDocument/2006/relationships/diagramQuickStyle" Target="diagrams/quickStyle3.xml"/><Relationship Id="rId1" Type="http://schemas.openxmlformats.org/officeDocument/2006/relationships/styles" Target="styles.xml"/><Relationship Id="rId6" Type="http://schemas.openxmlformats.org/officeDocument/2006/relationships/hyperlink" Target="https://dichvucong.tayninh.gov.vn/ThuTuc/ChiTietThuTuc?ThuTucID=38403" TargetMode="Externa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tiếp nhận hồ sơ</a:t>
          </a:r>
        </a:p>
        <a:p>
          <a:pPr algn="ctr">
            <a:buNone/>
          </a:pPr>
          <a:r>
            <a:rPr lang="en-US" sz="12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200">
              <a:solidFill>
                <a:sysClr val="windowText" lastClr="000000"/>
              </a:solidFill>
              <a:latin typeface="Times New Roman" panose="02020603050405020304" pitchFamily="18" charset="0"/>
              <a:ea typeface="+mn-ea"/>
              <a:cs typeface="Times New Roman" panose="02020603050405020304" pitchFamily="18" charset="0"/>
            </a:rPr>
            <a:t>Phòng TNMT, UBND cấp huyện giải quyết hồ sơ,</a:t>
          </a:r>
          <a:endParaRPr lang="en-US" sz="12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200">
              <a:solidFill>
                <a:sysClr val="windowText" lastClr="000000"/>
              </a:solidFill>
              <a:latin typeface="Times New Roman" panose="02020603050405020304" pitchFamily="18" charset="0"/>
              <a:ea typeface="+mn-ea"/>
              <a:cs typeface="Times New Roman" panose="02020603050405020304" pitchFamily="18" charset="0"/>
            </a:rPr>
            <a:t>(29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0B90CB6-D976-4063-9DBD-4C40A90D66A0}">
      <dgm:prSet custT="1">
        <dgm:style>
          <a:lnRef idx="2">
            <a:schemeClr val="accent5"/>
          </a:lnRef>
          <a:fillRef idx="1">
            <a:schemeClr val="lt1"/>
          </a:fillRef>
          <a:effectRef idx="0">
            <a:schemeClr val="accent5"/>
          </a:effectRef>
          <a:fontRef idx="minor">
            <a:schemeClr val="dk1"/>
          </a:fontRef>
        </dgm:style>
      </dgm:prSe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trả kết quả</a:t>
          </a:r>
        </a:p>
        <a:p>
          <a:r>
            <a:rPr lang="en-US" sz="12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1200"/>
        </a:p>
      </dgm:t>
    </dgm:pt>
    <dgm:pt modelId="{B8FD3FA0-1B4B-4A53-A71B-C0CE0C243C38}" type="sibTrans" cxnId="{7B9235C5-073D-42C4-A376-D15DE9C385E1}">
      <dgm:prSet/>
      <dgm:spPr/>
      <dgm:t>
        <a:bodyPr/>
        <a:lstStyle/>
        <a:p>
          <a:endParaRPr lang="en-US"/>
        </a:p>
      </dgm:t>
    </dgm:pt>
    <dgm:pt modelId="{CFE6F0A0-8242-4671-8B12-A6762CBC4BF2}" type="parTrans" cxnId="{7B9235C5-073D-42C4-A376-D15DE9C385E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105642" custScaleY="62879" custLinFactNeighborX="-8" custLinFactNeighborY="377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custScaleX="171536" custLinFactNeighborX="18187" custLinFactNeighborY="8641"/>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custScaleX="127046" custScaleY="67171" custLinFactNeighborX="-22810" custLinFactNeighborY="3202">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2" custAng="146790" custScaleX="126045" custLinFactNeighborX="8247" custLinFactNeighborY="5924"/>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2"/>
      <dgm:spPr/>
      <dgm:t>
        <a:bodyPr/>
        <a:lstStyle/>
        <a:p>
          <a:endParaRPr lang="en-US"/>
        </a:p>
      </dgm:t>
    </dgm:pt>
    <dgm:pt modelId="{E5E10AE9-4063-4AE1-B556-0AF700E48973}" type="pres">
      <dgm:prSet presAssocID="{E0B90CB6-D976-4063-9DBD-4C40A90D66A0}" presName="node" presStyleLbl="node1" presStyleIdx="2" presStyleCnt="3" custScaleX="119080" custScaleY="57932" custLinFactNeighborX="-25231" custLinFactNeighborY="-27879">
        <dgm:presLayoutVars>
          <dgm:bulletEnabled val="1"/>
        </dgm:presLayoutVars>
      </dgm:prSet>
      <dgm:spPr/>
      <dgm:t>
        <a:bodyPr/>
        <a:lstStyle/>
        <a:p>
          <a:endParaRPr lang="en-US"/>
        </a:p>
      </dgm:t>
    </dgm:pt>
  </dgm:ptLst>
  <dgm:cxnLst>
    <dgm:cxn modelId="{5DA2CAB0-7B8B-43C1-A2D2-403D0D4B2499}" type="presOf" srcId="{629D2985-B578-4D24-B406-3E5A5A6A6715}" destId="{7154736B-46CB-42C5-BE52-A44B9F4AA9E6}" srcOrd="0" destOrd="0" presId="urn:microsoft.com/office/officeart/2005/8/layout/process5"/>
    <dgm:cxn modelId="{8CD5046E-F54A-4A83-AFF5-C5DAB8FEF8F2}" type="presOf" srcId="{E0B90CB6-D976-4063-9DBD-4C40A90D66A0}" destId="{E5E10AE9-4063-4AE1-B556-0AF700E48973}" srcOrd="0" destOrd="0" presId="urn:microsoft.com/office/officeart/2005/8/layout/process5"/>
    <dgm:cxn modelId="{7B9235C5-073D-42C4-A376-D15DE9C385E1}" srcId="{6A22FC7E-84A0-4C49-9B12-7DC265AF9A0D}" destId="{E0B90CB6-D976-4063-9DBD-4C40A90D66A0}" srcOrd="2" destOrd="0" parTransId="{CFE6F0A0-8242-4671-8B12-A6762CBC4BF2}" sibTransId="{B8FD3FA0-1B4B-4A53-A71B-C0CE0C243C38}"/>
    <dgm:cxn modelId="{20A1CA9E-B9F7-42D9-BB7B-1BC68362F86F}" srcId="{6A22FC7E-84A0-4C49-9B12-7DC265AF9A0D}" destId="{629D2985-B578-4D24-B406-3E5A5A6A6715}" srcOrd="1" destOrd="0" parTransId="{292127B7-3ABC-4550-8CF7-4739987DC6D8}" sibTransId="{DB7CAECF-9D8E-46C2-A660-2EA154E0C93B}"/>
    <dgm:cxn modelId="{B1F0900B-3C40-415B-B5A9-3DFADFCE2C02}" type="presOf" srcId="{E45920C8-ADFF-4A36-9B2D-2473ADB9F357}" destId="{AECC8D82-A394-4E39-9E62-5A8EC07FEDA3}" srcOrd="0" destOrd="0" presId="urn:microsoft.com/office/officeart/2005/8/layout/process5"/>
    <dgm:cxn modelId="{BFB231E3-9841-4163-8C29-3606050015B8}" type="presOf" srcId="{C8126FC6-8574-4A58-AC38-63DC28AD3D37}" destId="{46582FE0-EF75-4F5C-9E39-DDF26803C6FB}" srcOrd="1" destOrd="0" presId="urn:microsoft.com/office/officeart/2005/8/layout/process5"/>
    <dgm:cxn modelId="{AE396539-30D5-4018-86B1-77CE3A429272}" type="presOf" srcId="{DB7CAECF-9D8E-46C2-A660-2EA154E0C93B}" destId="{188AD6D6-E37B-4EB7-841E-B007D5902937}"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5D70453B-4EC6-4119-8547-03BEF62C3EE4}" type="presOf" srcId="{C8126FC6-8574-4A58-AC38-63DC28AD3D37}" destId="{905B66C1-FE99-4EDA-9EF4-BCDF4520184B}" srcOrd="0" destOrd="0" presId="urn:microsoft.com/office/officeart/2005/8/layout/process5"/>
    <dgm:cxn modelId="{89A3B7B9-27FF-441E-957F-0845E60D4C32}" type="presOf" srcId="{DB7CAECF-9D8E-46C2-A660-2EA154E0C93B}" destId="{E917A532-F9A3-4D9F-BCB6-2E7FB0B50E81}" srcOrd="0" destOrd="0" presId="urn:microsoft.com/office/officeart/2005/8/layout/process5"/>
    <dgm:cxn modelId="{3063BE7B-BF3B-43C6-B467-917B222948BE}" type="presOf" srcId="{6A22FC7E-84A0-4C49-9B12-7DC265AF9A0D}" destId="{0B7EAAED-BAE3-4794-9E34-29618158DDC5}" srcOrd="0" destOrd="0" presId="urn:microsoft.com/office/officeart/2005/8/layout/process5"/>
    <dgm:cxn modelId="{45EE2F3C-1551-4533-B18A-59D99D66A870}" type="presParOf" srcId="{0B7EAAED-BAE3-4794-9E34-29618158DDC5}" destId="{AECC8D82-A394-4E39-9E62-5A8EC07FEDA3}" srcOrd="0" destOrd="0" presId="urn:microsoft.com/office/officeart/2005/8/layout/process5"/>
    <dgm:cxn modelId="{488D3776-AF20-4BFA-B523-69A3628BF991}" type="presParOf" srcId="{0B7EAAED-BAE3-4794-9E34-29618158DDC5}" destId="{905B66C1-FE99-4EDA-9EF4-BCDF4520184B}" srcOrd="1" destOrd="0" presId="urn:microsoft.com/office/officeart/2005/8/layout/process5"/>
    <dgm:cxn modelId="{E8AB45DD-5CFE-4C54-A5B3-E1F20F0B0B3C}" type="presParOf" srcId="{905B66C1-FE99-4EDA-9EF4-BCDF4520184B}" destId="{46582FE0-EF75-4F5C-9E39-DDF26803C6FB}" srcOrd="0" destOrd="0" presId="urn:microsoft.com/office/officeart/2005/8/layout/process5"/>
    <dgm:cxn modelId="{CC79CAB2-FBA9-4E64-B417-2623D6048A02}" type="presParOf" srcId="{0B7EAAED-BAE3-4794-9E34-29618158DDC5}" destId="{7154736B-46CB-42C5-BE52-A44B9F4AA9E6}" srcOrd="2" destOrd="0" presId="urn:microsoft.com/office/officeart/2005/8/layout/process5"/>
    <dgm:cxn modelId="{626A0198-6654-44B8-9BD5-1D1BBA888CA0}" type="presParOf" srcId="{0B7EAAED-BAE3-4794-9E34-29618158DDC5}" destId="{E917A532-F9A3-4D9F-BCB6-2E7FB0B50E81}" srcOrd="3" destOrd="0" presId="urn:microsoft.com/office/officeart/2005/8/layout/process5"/>
    <dgm:cxn modelId="{6357F576-5217-4D19-AFBE-2B75524A49CC}" type="presParOf" srcId="{E917A532-F9A3-4D9F-BCB6-2E7FB0B50E81}" destId="{188AD6D6-E37B-4EB7-841E-B007D5902937}" srcOrd="0" destOrd="0" presId="urn:microsoft.com/office/officeart/2005/8/layout/process5"/>
    <dgm:cxn modelId="{7636CCD4-D080-4902-BDEF-16A2083DF301}" type="presParOf" srcId="{0B7EAAED-BAE3-4794-9E34-29618158DDC5}" destId="{E5E10AE9-4063-4AE1-B556-0AF700E48973}" srcOrd="4"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Viên chức Chi nhánh VPĐKĐĐ tiếp nhận hồ sơ</a:t>
          </a:r>
        </a:p>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Phòng TNMT kiểm tra hồ sơ, Lập phiếu chuyển thông tin nghĩa vụ tài chính, in và trình UBND cấp huyện ký GCN</a:t>
          </a:r>
          <a:endParaRPr lang="en-US" sz="13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(22 ngày)</a:t>
          </a:r>
        </a:p>
      </dgm:t>
    </dgm:pt>
    <dgm:pt modelId="{DB7CAECF-9D8E-46C2-A660-2EA154E0C93B}" type="sibTrans" cxnId="{20A1CA9E-B9F7-42D9-BB7B-1BC68362F86F}">
      <dgm:prSet custT="1"/>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E0B90CB6-D976-4063-9DBD-4C40A90D66A0}">
      <dgm:prSet custT="1">
        <dgm:style>
          <a:lnRef idx="2">
            <a:schemeClr val="accent5"/>
          </a:lnRef>
          <a:fillRef idx="1">
            <a:schemeClr val="lt1"/>
          </a:fillRef>
          <a:effectRef idx="0">
            <a:schemeClr val="accent5"/>
          </a:effectRef>
          <a:fontRef idx="minor">
            <a:schemeClr val="dk1"/>
          </a:fontRef>
        </dgm:style>
      </dgm:prSet>
      <dgm:spPr/>
      <dgm:t>
        <a:bodyPr/>
        <a:lstStyle/>
        <a:p>
          <a:r>
            <a:rPr lang="en-US" sz="1300">
              <a:solidFill>
                <a:sysClr val="windowText" lastClr="000000"/>
              </a:solidFill>
              <a:latin typeface="Times New Roman" panose="02020603050405020304" pitchFamily="18" charset="0"/>
              <a:ea typeface="+mn-ea"/>
              <a:cs typeface="Times New Roman" panose="02020603050405020304" pitchFamily="18" charset="0"/>
            </a:rPr>
            <a:t>Viên chức Chi nhánh VPĐKĐĐ trả kết quả</a:t>
          </a:r>
        </a:p>
        <a:p>
          <a:r>
            <a:rPr lang="en-US" sz="13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1300"/>
        </a:p>
      </dgm:t>
    </dgm:pt>
    <dgm:pt modelId="{B8FD3FA0-1B4B-4A53-A71B-C0CE0C243C38}" type="sibTrans" cxnId="{7B9235C5-073D-42C4-A376-D15DE9C385E1}">
      <dgm:prSet/>
      <dgm:spPr/>
      <dgm:t>
        <a:bodyPr/>
        <a:lstStyle/>
        <a:p>
          <a:endParaRPr lang="en-US" sz="1300"/>
        </a:p>
      </dgm:t>
    </dgm:pt>
    <dgm:pt modelId="{CFE6F0A0-8242-4671-8B12-A6762CBC4BF2}" type="parTrans" cxnId="{7B9235C5-073D-42C4-A376-D15DE9C385E1}">
      <dgm:prSet/>
      <dgm:spPr/>
      <dgm:t>
        <a:bodyPr/>
        <a:lstStyle/>
        <a:p>
          <a:endParaRPr lang="en-US" sz="1300"/>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99713" custScaleY="79390" custLinFactNeighborX="-39662" custLinFactNeighborY="-2502">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custScaleX="148664" custLinFactNeighborX="18187" custLinFactNeighborY="8641"/>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7154736B-46CB-42C5-BE52-A44B9F4AA9E6}" type="pres">
      <dgm:prSet presAssocID="{629D2985-B578-4D24-B406-3E5A5A6A6715}" presName="node" presStyleLbl="node1" presStyleIdx="1" presStyleCnt="3" custScaleX="144733" custScaleY="75962" custLinFactNeighborX="-16243" custLinFactNeighborY="305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2" custAng="396971" custScaleX="126045" custLinFactNeighborX="-6385" custLinFactNeighborY="-4715"/>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2"/>
      <dgm:spPr/>
      <dgm:t>
        <a:bodyPr/>
        <a:lstStyle/>
        <a:p>
          <a:endParaRPr lang="en-US"/>
        </a:p>
      </dgm:t>
    </dgm:pt>
    <dgm:pt modelId="{E5E10AE9-4063-4AE1-B556-0AF700E48973}" type="pres">
      <dgm:prSet presAssocID="{E0B90CB6-D976-4063-9DBD-4C40A90D66A0}" presName="node" presStyleLbl="node1" presStyleIdx="2" presStyleCnt="3" custScaleX="96877" custScaleY="58924" custLinFactNeighborX="-33864" custLinFactNeighborY="-24952">
        <dgm:presLayoutVars>
          <dgm:bulletEnabled val="1"/>
        </dgm:presLayoutVars>
      </dgm:prSet>
      <dgm:spPr/>
      <dgm:t>
        <a:bodyPr/>
        <a:lstStyle/>
        <a:p>
          <a:endParaRPr lang="en-US"/>
        </a:p>
      </dgm:t>
    </dgm:pt>
  </dgm:ptLst>
  <dgm:cxnLst>
    <dgm:cxn modelId="{F174A337-E90B-4574-A689-C2FD317B0CDF}" type="presOf" srcId="{DB7CAECF-9D8E-46C2-A660-2EA154E0C93B}" destId="{188AD6D6-E37B-4EB7-841E-B007D5902937}" srcOrd="1" destOrd="0" presId="urn:microsoft.com/office/officeart/2005/8/layout/process5"/>
    <dgm:cxn modelId="{4C2A0E19-3182-49F1-BF91-C44563A204D5}" type="presOf" srcId="{629D2985-B578-4D24-B406-3E5A5A6A6715}" destId="{7154736B-46CB-42C5-BE52-A44B9F4AA9E6}" srcOrd="0" destOrd="0" presId="urn:microsoft.com/office/officeart/2005/8/layout/process5"/>
    <dgm:cxn modelId="{FDE40F88-2B13-4989-92A6-D7F1C7C2F2ED}" type="presOf" srcId="{E0B90CB6-D976-4063-9DBD-4C40A90D66A0}" destId="{E5E10AE9-4063-4AE1-B556-0AF700E48973}" srcOrd="0" destOrd="0" presId="urn:microsoft.com/office/officeart/2005/8/layout/process5"/>
    <dgm:cxn modelId="{FD54FB69-23DC-4CD8-A70C-7FDDCE3C9B3F}" type="presOf" srcId="{C8126FC6-8574-4A58-AC38-63DC28AD3D37}" destId="{46582FE0-EF75-4F5C-9E39-DDF26803C6FB}" srcOrd="1" destOrd="0" presId="urn:microsoft.com/office/officeart/2005/8/layout/process5"/>
    <dgm:cxn modelId="{2869BA06-9EE5-4AC6-9479-AFAA94C95143}" type="presOf" srcId="{E45920C8-ADFF-4A36-9B2D-2473ADB9F357}" destId="{AECC8D82-A394-4E39-9E62-5A8EC07FEDA3}" srcOrd="0" destOrd="0" presId="urn:microsoft.com/office/officeart/2005/8/layout/process5"/>
    <dgm:cxn modelId="{168268CB-EA6A-4BA2-9954-AC083F56142C}" type="presOf" srcId="{DB7CAECF-9D8E-46C2-A660-2EA154E0C93B}" destId="{E917A532-F9A3-4D9F-BCB6-2E7FB0B50E81}" srcOrd="0" destOrd="0" presId="urn:microsoft.com/office/officeart/2005/8/layout/process5"/>
    <dgm:cxn modelId="{7B9235C5-073D-42C4-A376-D15DE9C385E1}" srcId="{6A22FC7E-84A0-4C49-9B12-7DC265AF9A0D}" destId="{E0B90CB6-D976-4063-9DBD-4C40A90D66A0}" srcOrd="2" destOrd="0" parTransId="{CFE6F0A0-8242-4671-8B12-A6762CBC4BF2}" sibTransId="{B8FD3FA0-1B4B-4A53-A71B-C0CE0C243C38}"/>
    <dgm:cxn modelId="{20A1CA9E-B9F7-42D9-BB7B-1BC68362F86F}" srcId="{6A22FC7E-84A0-4C49-9B12-7DC265AF9A0D}" destId="{629D2985-B578-4D24-B406-3E5A5A6A6715}" srcOrd="1" destOrd="0" parTransId="{292127B7-3ABC-4550-8CF7-4739987DC6D8}" sibTransId="{DB7CAECF-9D8E-46C2-A660-2EA154E0C93B}"/>
    <dgm:cxn modelId="{114331C1-0226-4880-83C3-E307AEF96C99}"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3736C1A-EA6C-4607-BF4A-43554AB5EE06}" type="presOf" srcId="{6A22FC7E-84A0-4C49-9B12-7DC265AF9A0D}" destId="{0B7EAAED-BAE3-4794-9E34-29618158DDC5}" srcOrd="0" destOrd="0" presId="urn:microsoft.com/office/officeart/2005/8/layout/process5"/>
    <dgm:cxn modelId="{919A25CA-0887-401B-8399-775187285721}" type="presParOf" srcId="{0B7EAAED-BAE3-4794-9E34-29618158DDC5}" destId="{AECC8D82-A394-4E39-9E62-5A8EC07FEDA3}" srcOrd="0" destOrd="0" presId="urn:microsoft.com/office/officeart/2005/8/layout/process5"/>
    <dgm:cxn modelId="{534A0514-16E2-4951-8EBA-4CDC64332F88}" type="presParOf" srcId="{0B7EAAED-BAE3-4794-9E34-29618158DDC5}" destId="{905B66C1-FE99-4EDA-9EF4-BCDF4520184B}" srcOrd="1" destOrd="0" presId="urn:microsoft.com/office/officeart/2005/8/layout/process5"/>
    <dgm:cxn modelId="{EC668CB9-60E0-41BF-AC4F-3EE697190AAF}" type="presParOf" srcId="{905B66C1-FE99-4EDA-9EF4-BCDF4520184B}" destId="{46582FE0-EF75-4F5C-9E39-DDF26803C6FB}" srcOrd="0" destOrd="0" presId="urn:microsoft.com/office/officeart/2005/8/layout/process5"/>
    <dgm:cxn modelId="{61E3AFB1-349A-486B-8548-172DD92DC1B0}" type="presParOf" srcId="{0B7EAAED-BAE3-4794-9E34-29618158DDC5}" destId="{7154736B-46CB-42C5-BE52-A44B9F4AA9E6}" srcOrd="2" destOrd="0" presId="urn:microsoft.com/office/officeart/2005/8/layout/process5"/>
    <dgm:cxn modelId="{2A37FBC2-4B9C-4E3E-88DB-4547CEBFE4BD}" type="presParOf" srcId="{0B7EAAED-BAE3-4794-9E34-29618158DDC5}" destId="{E917A532-F9A3-4D9F-BCB6-2E7FB0B50E81}" srcOrd="3" destOrd="0" presId="urn:microsoft.com/office/officeart/2005/8/layout/process5"/>
    <dgm:cxn modelId="{CA834E77-BB98-492E-8DD1-25C32776B80A}" type="presParOf" srcId="{E917A532-F9A3-4D9F-BCB6-2E7FB0B50E81}" destId="{188AD6D6-E37B-4EB7-841E-B007D5902937}" srcOrd="0" destOrd="0" presId="urn:microsoft.com/office/officeart/2005/8/layout/process5"/>
    <dgm:cxn modelId="{48AC1B18-8F81-46B7-8E1C-99CF24D47350}" type="presParOf" srcId="{0B7EAAED-BAE3-4794-9E34-29618158DDC5}" destId="{E5E10AE9-4063-4AE1-B556-0AF700E48973}" srcOrd="4"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5102" y="180956"/>
          <a:ext cx="1524990" cy="914994"/>
        </a:xfrm>
        <a:ln/>
      </dgm:spPr>
      <dgm:t>
        <a:bodyPr/>
        <a:lstStyle/>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algn="ctr">
            <a:buNone/>
          </a:pPr>
          <a:r>
            <a:rPr lang="en-US" sz="1300">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9D776C59-43ED-4344-974B-A6AB3B5A1331}" type="parTrans" cxnId="{4F9D075C-9B83-4198-A68E-99DBB8066EF4}">
      <dgm:prSet/>
      <dgm:spPr/>
      <dgm:t>
        <a:bodyPr/>
        <a:lstStyle/>
        <a:p>
          <a:pPr algn="ct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a:xfrm>
          <a:off x="1684247" y="449355"/>
          <a:ext cx="371372" cy="378197"/>
        </a:xfrm>
        <a:solidFill>
          <a:srgbClr val="4472C4">
            <a:tint val="60000"/>
            <a:hueOff val="0"/>
            <a:satOff val="0"/>
            <a:lumOff val="0"/>
            <a:alphaOff val="0"/>
          </a:srgbClr>
        </a:solidFill>
        <a:ln>
          <a:noFill/>
        </a:ln>
        <a:effectLst/>
      </dgm:spPr>
      <dgm:t>
        <a:bodyPr/>
        <a:lstStyle/>
        <a:p>
          <a:pPr algn="ctr">
            <a:buNone/>
          </a:pPr>
          <a:endParaRPr lang="en-US"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custT="1">
        <dgm:style>
          <a:lnRef idx="2">
            <a:schemeClr val="accent5"/>
          </a:lnRef>
          <a:fillRef idx="1">
            <a:schemeClr val="lt1"/>
          </a:fillRef>
          <a:effectRef idx="0">
            <a:schemeClr val="accent5"/>
          </a:effectRef>
          <a:fontRef idx="minor">
            <a:schemeClr val="dk1"/>
          </a:fontRef>
        </dgm:style>
      </dgm:prSet>
      <dgm:spPr>
        <a:xfrm>
          <a:off x="4275076" y="1705947"/>
          <a:ext cx="1524990" cy="914994"/>
        </a:xfrm>
        <a:ln/>
      </dgm:spPr>
      <dgm:t>
        <a:bodyPr/>
        <a:lstStyle/>
        <a:p>
          <a:pPr algn="ctr">
            <a:buNone/>
          </a:pPr>
          <a:r>
            <a:rPr lang="en-US" sz="1300">
              <a:solidFill>
                <a:sysClr val="windowText" lastClr="000000"/>
              </a:solidFill>
              <a:latin typeface="Times New Roman" panose="02020603050405020304" pitchFamily="18" charset="0"/>
              <a:cs typeface="Times New Roman" panose="02020603050405020304" pitchFamily="18" charset="0"/>
            </a:rPr>
            <a:t>Viên chức VPĐK Chi nhánh thụ lý hồ sơ, giải quyết hồ sơ</a:t>
          </a:r>
        </a:p>
        <a:p>
          <a:pPr algn="ctr">
            <a:buNone/>
          </a:pPr>
          <a:r>
            <a:rPr lang="en-US" sz="1300">
              <a:solidFill>
                <a:sysClr val="windowText" lastClr="000000"/>
              </a:solidFill>
              <a:latin typeface="Times New Roman" panose="02020603050405020304" pitchFamily="18" charset="0"/>
              <a:cs typeface="Times New Roman" panose="02020603050405020304" pitchFamily="18" charset="0"/>
            </a:rPr>
            <a:t> (0,5 ngày)</a:t>
          </a:r>
          <a:endParaRPr lang="en-US"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0389CEFD-0962-4BBD-9701-0D7125CD42A8}" type="parTrans" cxnId="{E9CC1D59-9151-44AA-92CD-6E410F053D64}">
      <dgm:prSet/>
      <dgm:spPr/>
      <dgm:t>
        <a:bodyPr/>
        <a:lstStyle/>
        <a:p>
          <a:pPr algn="ctr"/>
          <a:endParaRPr lang="en-US" sz="1300">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a:xfrm rot="10800000">
          <a:off x="3817579" y="1974346"/>
          <a:ext cx="323298" cy="378197"/>
        </a:xfrm>
        <a:solidFill>
          <a:srgbClr val="4472C4">
            <a:tint val="60000"/>
            <a:hueOff val="0"/>
            <a:satOff val="0"/>
            <a:lumOff val="0"/>
            <a:alphaOff val="0"/>
          </a:srgbClr>
        </a:solidFill>
        <a:ln>
          <a:noFill/>
        </a:ln>
        <a:effectLst/>
      </dgm:spPr>
      <dgm:t>
        <a:bodyPr/>
        <a:lstStyle/>
        <a:p>
          <a:pPr algn="ctr">
            <a:buNone/>
          </a:pPr>
          <a:endParaRPr lang="en-US" sz="1300">
            <a:solidFill>
              <a:sysClr val="windowText" lastClr="000000"/>
            </a:solidFill>
            <a:latin typeface="Times New Roman" panose="02020603050405020304" pitchFamily="18" charset="0"/>
            <a:ea typeface="+mn-ea"/>
            <a:cs typeface="Times New Roman" panose="02020603050405020304" pitchFamily="18" charset="0"/>
          </a:endParaRPr>
        </a:p>
      </dgm:t>
    </dgm:pt>
    <dgm:pt modelId="{BB35F949-F1E8-4245-A849-6B0D8F6CFDC9}">
      <dgm:prSet custT="1">
        <dgm:style>
          <a:lnRef idx="2">
            <a:schemeClr val="accent5"/>
          </a:lnRef>
          <a:fillRef idx="1">
            <a:schemeClr val="lt1"/>
          </a:fillRef>
          <a:effectRef idx="0">
            <a:schemeClr val="accent5"/>
          </a:effectRef>
          <a:fontRef idx="minor">
            <a:schemeClr val="dk1"/>
          </a:fontRef>
        </dgm:style>
      </dgm:prSet>
      <dgm:spPr>
        <a:xfrm>
          <a:off x="2140089" y="3230938"/>
          <a:ext cx="1524990" cy="914994"/>
        </a:xfrm>
        <a:ln/>
      </dgm:spPr>
      <dgm:t>
        <a:bodyPr/>
        <a:lstStyle/>
        <a:p>
          <a:r>
            <a:rPr lang="en-US" sz="13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a:t>
          </a:r>
        </a:p>
        <a:p>
          <a:r>
            <a:rPr lang="en-US" sz="1300">
              <a:solidFill>
                <a:sysClr val="windowText" lastClr="000000"/>
              </a:solidFill>
              <a:latin typeface="Times New Roman" panose="02020603050405020304" pitchFamily="18" charset="0"/>
              <a:ea typeface="+mn-ea"/>
              <a:cs typeface="Times New Roman" panose="02020603050405020304" pitchFamily="18" charset="0"/>
            </a:rPr>
            <a:t>(0,25 ngày)</a:t>
          </a:r>
        </a:p>
      </dgm:t>
    </dgm:pt>
    <dgm:pt modelId="{C75D9DA2-275D-40C4-B3C6-1A08AC1BA1CF}" type="parTrans" cxnId="{F3924EC6-54D9-4171-A832-B91346111DC6}">
      <dgm:prSet/>
      <dgm:spPr/>
      <dgm:t>
        <a:bodyPr/>
        <a:lstStyle/>
        <a:p>
          <a:endParaRPr lang="en-US" sz="1300"/>
        </a:p>
      </dgm:t>
    </dgm:pt>
    <dgm:pt modelId="{37586943-D554-434D-8CAC-65C71B3055E0}" type="sibTrans" cxnId="{F3924EC6-54D9-4171-A832-B91346111DC6}">
      <dgm:prSet/>
      <dgm:spPr/>
      <dgm:t>
        <a:bodyPr/>
        <a:lstStyle/>
        <a:p>
          <a:endParaRPr lang="en-US" sz="1300"/>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166721" custScaleY="12781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83A35527-950C-4BC0-A719-50094C5CC857}" type="pres">
      <dgm:prSet presAssocID="{EBAD31CE-4317-414E-83CE-72D50E3313F4}" presName="node" presStyleLbl="node1" presStyleIdx="1" presStyleCnt="3" custScaleX="145249" custScaleY="122578" custLinFactNeighborX="-10449">
        <dgm:presLayoutVars>
          <dgm:bulletEnabled val="1"/>
        </dgm:presLayoutVars>
      </dgm:prSet>
      <dgm:spPr>
        <a:prstGeom prst="roundRect">
          <a:avLst>
            <a:gd name="adj" fmla="val 10000"/>
          </a:avLst>
        </a:prstGeom>
      </dgm:spPr>
      <dgm:t>
        <a:bodyPr/>
        <a:lstStyle/>
        <a:p>
          <a:endParaRPr lang="en-US"/>
        </a:p>
      </dgm:t>
    </dgm:pt>
    <dgm:pt modelId="{BB091BFC-4540-4942-8984-FD21B0BEED98}" type="pres">
      <dgm:prSet presAssocID="{59F898D4-06B4-4A48-91CB-694706A263F9}" presName="sibTrans" presStyleLbl="sibTrans2D1" presStyleIdx="1" presStyleCnt="2"/>
      <dgm:spPr>
        <a:prstGeom prst="rightArrow">
          <a:avLst>
            <a:gd name="adj1" fmla="val 60000"/>
            <a:gd name="adj2" fmla="val 50000"/>
          </a:avLst>
        </a:prstGeom>
      </dgm:spPr>
      <dgm:t>
        <a:bodyPr/>
        <a:lstStyle/>
        <a:p>
          <a:endParaRPr lang="en-US"/>
        </a:p>
      </dgm:t>
    </dgm:pt>
    <dgm:pt modelId="{01407590-E1EA-41A4-AAA3-78F2FE12AEB0}" type="pres">
      <dgm:prSet presAssocID="{59F898D4-06B4-4A48-91CB-694706A263F9}" presName="connectorText" presStyleLbl="sibTrans2D1" presStyleIdx="1" presStyleCnt="2"/>
      <dgm:spPr/>
      <dgm:t>
        <a:bodyPr/>
        <a:lstStyle/>
        <a:p>
          <a:endParaRPr lang="en-US"/>
        </a:p>
      </dgm:t>
    </dgm:pt>
    <dgm:pt modelId="{2B38CCA7-58A7-4F1E-8CB6-E00EE63E6F61}" type="pres">
      <dgm:prSet presAssocID="{BB35F949-F1E8-4245-A849-6B0D8F6CFDC9}" presName="node" presStyleLbl="node1" presStyleIdx="2" presStyleCnt="3" custScaleX="127213" custScaleY="125214" custLinFactNeighborX="-24202" custLinFactNeighborY="-10324">
        <dgm:presLayoutVars>
          <dgm:bulletEnabled val="1"/>
        </dgm:presLayoutVars>
      </dgm:prSet>
      <dgm:spPr>
        <a:prstGeom prst="roundRect">
          <a:avLst>
            <a:gd name="adj" fmla="val 10000"/>
          </a:avLst>
        </a:prstGeom>
      </dgm:spPr>
      <dgm:t>
        <a:bodyPr/>
        <a:lstStyle/>
        <a:p>
          <a:endParaRPr lang="en-US"/>
        </a:p>
      </dgm:t>
    </dgm:pt>
  </dgm:ptLst>
  <dgm:cxnLst>
    <dgm:cxn modelId="{E9CC1D59-9151-44AA-92CD-6E410F053D64}" srcId="{6A22FC7E-84A0-4C49-9B12-7DC265AF9A0D}" destId="{EBAD31CE-4317-414E-83CE-72D50E3313F4}" srcOrd="1" destOrd="0" parTransId="{0389CEFD-0962-4BBD-9701-0D7125CD42A8}" sibTransId="{59F898D4-06B4-4A48-91CB-694706A263F9}"/>
    <dgm:cxn modelId="{F3924EC6-54D9-4171-A832-B91346111DC6}" srcId="{6A22FC7E-84A0-4C49-9B12-7DC265AF9A0D}" destId="{BB35F949-F1E8-4245-A849-6B0D8F6CFDC9}" srcOrd="2" destOrd="0" parTransId="{C75D9DA2-275D-40C4-B3C6-1A08AC1BA1CF}" sibTransId="{37586943-D554-434D-8CAC-65C71B3055E0}"/>
    <dgm:cxn modelId="{0F29CAF7-3A38-48A5-9EAB-44C506B8FEF7}" type="presOf" srcId="{BB35F949-F1E8-4245-A849-6B0D8F6CFDC9}" destId="{2B38CCA7-58A7-4F1E-8CB6-E00EE63E6F61}" srcOrd="0" destOrd="0" presId="urn:microsoft.com/office/officeart/2005/8/layout/process5"/>
    <dgm:cxn modelId="{5AA29354-8EC9-4AC8-905E-CA0149FA241E}" type="presOf" srcId="{59F898D4-06B4-4A48-91CB-694706A263F9}" destId="{BB091BFC-4540-4942-8984-FD21B0BEED98}" srcOrd="0" destOrd="0" presId="urn:microsoft.com/office/officeart/2005/8/layout/process5"/>
    <dgm:cxn modelId="{BB847A73-083C-4CED-A50D-D18A34046078}" type="presOf" srcId="{59F898D4-06B4-4A48-91CB-694706A263F9}" destId="{01407590-E1EA-41A4-AAA3-78F2FE12AEB0}" srcOrd="1" destOrd="0" presId="urn:microsoft.com/office/officeart/2005/8/layout/process5"/>
    <dgm:cxn modelId="{74717734-2937-4ABA-ACAB-D02D707B4F40}" type="presOf" srcId="{C8126FC6-8574-4A58-AC38-63DC28AD3D37}" destId="{46582FE0-EF75-4F5C-9E39-DDF26803C6FB}" srcOrd="1" destOrd="0" presId="urn:microsoft.com/office/officeart/2005/8/layout/process5"/>
    <dgm:cxn modelId="{4354B2C6-2B31-4BD0-A53E-E981BC0A8125}" type="presOf" srcId="{6A22FC7E-84A0-4C49-9B12-7DC265AF9A0D}" destId="{0B7EAAED-BAE3-4794-9E34-29618158DDC5}" srcOrd="0" destOrd="0" presId="urn:microsoft.com/office/officeart/2005/8/layout/process5"/>
    <dgm:cxn modelId="{B197CDB0-1EF5-45B7-815D-855E1A1B8754}" type="presOf" srcId="{EBAD31CE-4317-414E-83CE-72D50E3313F4}" destId="{83A35527-950C-4BC0-A719-50094C5CC857}" srcOrd="0" destOrd="0" presId="urn:microsoft.com/office/officeart/2005/8/layout/process5"/>
    <dgm:cxn modelId="{D31EEB2F-819B-4D68-9301-0579AB588E72}"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EE8DF5C-5114-47C0-90D4-2B7FDF56864F}" type="presOf" srcId="{E45920C8-ADFF-4A36-9B2D-2473ADB9F357}" destId="{AECC8D82-A394-4E39-9E62-5A8EC07FEDA3}" srcOrd="0" destOrd="0" presId="urn:microsoft.com/office/officeart/2005/8/layout/process5"/>
    <dgm:cxn modelId="{07FBED92-5028-407F-AB36-3CA0FA988A36}" type="presParOf" srcId="{0B7EAAED-BAE3-4794-9E34-29618158DDC5}" destId="{AECC8D82-A394-4E39-9E62-5A8EC07FEDA3}" srcOrd="0" destOrd="0" presId="urn:microsoft.com/office/officeart/2005/8/layout/process5"/>
    <dgm:cxn modelId="{996D8D61-8051-483C-B3FB-88C450622660}" type="presParOf" srcId="{0B7EAAED-BAE3-4794-9E34-29618158DDC5}" destId="{905B66C1-FE99-4EDA-9EF4-BCDF4520184B}" srcOrd="1" destOrd="0" presId="urn:microsoft.com/office/officeart/2005/8/layout/process5"/>
    <dgm:cxn modelId="{E8868615-B7B8-49F0-AD87-162F07C8443F}" type="presParOf" srcId="{905B66C1-FE99-4EDA-9EF4-BCDF4520184B}" destId="{46582FE0-EF75-4F5C-9E39-DDF26803C6FB}" srcOrd="0" destOrd="0" presId="urn:microsoft.com/office/officeart/2005/8/layout/process5"/>
    <dgm:cxn modelId="{F9A3F84F-F986-4942-8EE7-D17A8EB37F3B}" type="presParOf" srcId="{0B7EAAED-BAE3-4794-9E34-29618158DDC5}" destId="{83A35527-950C-4BC0-A719-50094C5CC857}" srcOrd="2" destOrd="0" presId="urn:microsoft.com/office/officeart/2005/8/layout/process5"/>
    <dgm:cxn modelId="{8A398625-CD6E-4489-A21D-9D335DEE35C6}" type="presParOf" srcId="{0B7EAAED-BAE3-4794-9E34-29618158DDC5}" destId="{BB091BFC-4540-4942-8984-FD21B0BEED98}" srcOrd="3" destOrd="0" presId="urn:microsoft.com/office/officeart/2005/8/layout/process5"/>
    <dgm:cxn modelId="{C55CE107-5E1E-4B7F-AE79-097BA75CAE6B}" type="presParOf" srcId="{BB091BFC-4540-4942-8984-FD21B0BEED98}" destId="{01407590-E1EA-41A4-AAA3-78F2FE12AEB0}" srcOrd="0" destOrd="0" presId="urn:microsoft.com/office/officeart/2005/8/layout/process5"/>
    <dgm:cxn modelId="{C03C6725-497F-4A26-A8FA-68D1CEFC8FF6}" type="presParOf" srcId="{0B7EAAED-BAE3-4794-9E34-29618158DDC5}" destId="{2B38CCA7-58A7-4F1E-8CB6-E00EE63E6F61}" srcOrd="4"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67167" y="63857"/>
          <a:ext cx="1851958" cy="661380"/>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tiếp nhận hồ sơ</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386538" y="83228"/>
        <a:ext cx="1813216" cy="622638"/>
      </dsp:txXfrm>
    </dsp:sp>
    <dsp:sp modelId="{905B66C1-FE99-4EDA-9EF4-BCDF4520184B}">
      <dsp:nvSpPr>
        <dsp:cNvPr id="0" name=""/>
        <dsp:cNvSpPr/>
      </dsp:nvSpPr>
      <dsp:spPr>
        <a:xfrm rot="21591103">
          <a:off x="2257360" y="211961"/>
          <a:ext cx="274097" cy="43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buNone/>
          </a:pPr>
          <a:endParaRPr lang="en-US" sz="1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57360" y="299018"/>
        <a:ext cx="191868" cy="260854"/>
      </dsp:txXfrm>
    </dsp:sp>
    <dsp:sp modelId="{7154736B-46CB-42C5-BE52-A44B9F4AA9E6}">
      <dsp:nvSpPr>
        <dsp:cNvPr id="0" name=""/>
        <dsp:cNvSpPr/>
      </dsp:nvSpPr>
      <dsp:spPr>
        <a:xfrm>
          <a:off x="2520615" y="35226"/>
          <a:ext cx="2227181" cy="70652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Phòng TNMT, UBND cấp huyện giải quyết hồ sơ,</a:t>
          </a:r>
          <a:endParaRPr lang="en-US" sz="1200" kern="1200">
            <a:solidFill>
              <a:sysClr val="windowText" lastClr="000000"/>
            </a:solidFill>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(29 ngày)</a:t>
          </a:r>
        </a:p>
      </dsp:txBody>
      <dsp:txXfrm>
        <a:off x="2541308" y="55919"/>
        <a:ext cx="2185795" cy="665139"/>
      </dsp:txXfrm>
    </dsp:sp>
    <dsp:sp modelId="{E917A532-F9A3-4D9F-BCB6-2E7FB0B50E81}">
      <dsp:nvSpPr>
        <dsp:cNvPr id="0" name=""/>
        <dsp:cNvSpPr/>
      </dsp:nvSpPr>
      <dsp:spPr>
        <a:xfrm rot="5455617">
          <a:off x="3539691" y="731664"/>
          <a:ext cx="250135" cy="4347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3534939" y="823979"/>
        <a:ext cx="260854" cy="175095"/>
      </dsp:txXfrm>
    </dsp:sp>
    <dsp:sp modelId="{E5E10AE9-4063-4AE1-B556-0AF700E48973}">
      <dsp:nvSpPr>
        <dsp:cNvPr id="0" name=""/>
        <dsp:cNvSpPr/>
      </dsp:nvSpPr>
      <dsp:spPr>
        <a:xfrm>
          <a:off x="2617821" y="1116052"/>
          <a:ext cx="2087533" cy="60934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trả kết quả</a:t>
          </a:r>
        </a:p>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1200" kern="1200"/>
        </a:p>
      </dsp:txBody>
      <dsp:txXfrm>
        <a:off x="2635668" y="1133899"/>
        <a:ext cx="2051839" cy="5736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0"/>
          <a:ext cx="1937439" cy="92553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tiếp nhận hồ sơ</a:t>
          </a:r>
        </a:p>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7108" y="27108"/>
        <a:ext cx="1883223" cy="871320"/>
      </dsp:txXfrm>
    </dsp:sp>
    <dsp:sp modelId="{905B66C1-FE99-4EDA-9EF4-BCDF4520184B}">
      <dsp:nvSpPr>
        <dsp:cNvPr id="0" name=""/>
        <dsp:cNvSpPr/>
      </dsp:nvSpPr>
      <dsp:spPr>
        <a:xfrm rot="42581">
          <a:off x="2049613" y="279067"/>
          <a:ext cx="471644" cy="48186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49618" y="374565"/>
        <a:ext cx="330151" cy="289120"/>
      </dsp:txXfrm>
    </dsp:sp>
    <dsp:sp modelId="{7154736B-46CB-42C5-BE52-A44B9F4AA9E6}">
      <dsp:nvSpPr>
        <dsp:cNvPr id="0" name=""/>
        <dsp:cNvSpPr/>
      </dsp:nvSpPr>
      <dsp:spPr>
        <a:xfrm>
          <a:off x="2535988" y="56812"/>
          <a:ext cx="2812185" cy="88557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Lập phiếu chuyển thông tin nghĩa vụ tài chính, in và trình UBND cấp huyện ký GCN</a:t>
          </a:r>
          <a:endParaRPr lang="en-US" sz="1300" kern="1200">
            <a:solidFill>
              <a:sysClr val="windowText" lastClr="000000"/>
            </a:solidFill>
            <a:latin typeface="Times New Roman" panose="02020603050405020304" pitchFamily="18" charset="0"/>
            <a:cs typeface="Times New Roman" panose="02020603050405020304" pitchFamily="18" charset="0"/>
          </a:endParaRPr>
        </a:p>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(22 ngày)</a:t>
          </a:r>
        </a:p>
      </dsp:txBody>
      <dsp:txXfrm>
        <a:off x="2561926" y="82750"/>
        <a:ext cx="2760309" cy="833696"/>
      </dsp:txXfrm>
    </dsp:sp>
    <dsp:sp modelId="{E917A532-F9A3-4D9F-BCB6-2E7FB0B50E81}">
      <dsp:nvSpPr>
        <dsp:cNvPr id="0" name=""/>
        <dsp:cNvSpPr/>
      </dsp:nvSpPr>
      <dsp:spPr>
        <a:xfrm rot="5462852">
          <a:off x="3833555" y="906993"/>
          <a:ext cx="315899" cy="48186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3847811" y="989985"/>
        <a:ext cx="289120" cy="221129"/>
      </dsp:txXfrm>
    </dsp:sp>
    <dsp:sp modelId="{E5E10AE9-4063-4AE1-B556-0AF700E48973}">
      <dsp:nvSpPr>
        <dsp:cNvPr id="0" name=""/>
        <dsp:cNvSpPr/>
      </dsp:nvSpPr>
      <dsp:spPr>
        <a:xfrm>
          <a:off x="3123459" y="1413030"/>
          <a:ext cx="1882335" cy="6869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Viên chức Chi nhánh VPĐKĐĐ trả kết quả</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1300" kern="1200"/>
        </a:p>
      </dsp:txBody>
      <dsp:txXfrm>
        <a:off x="3143579" y="1433150"/>
        <a:ext cx="1842095" cy="6467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19072" y="1499"/>
          <a:ext cx="2289300" cy="105300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tiếp nhận hồ sơ</a:t>
          </a:r>
        </a:p>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349914" y="32341"/>
        <a:ext cx="2227616" cy="991324"/>
      </dsp:txXfrm>
    </dsp:sp>
    <dsp:sp modelId="{905B66C1-FE99-4EDA-9EF4-BCDF4520184B}">
      <dsp:nvSpPr>
        <dsp:cNvPr id="0" name=""/>
        <dsp:cNvSpPr/>
      </dsp:nvSpPr>
      <dsp:spPr>
        <a:xfrm>
          <a:off x="2697643" y="357735"/>
          <a:ext cx="215060" cy="34053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97643" y="425842"/>
        <a:ext cx="150542" cy="204322"/>
      </dsp:txXfrm>
    </dsp:sp>
    <dsp:sp modelId="{83A35527-950C-4BC0-A719-50094C5CC857}">
      <dsp:nvSpPr>
        <dsp:cNvPr id="0" name=""/>
        <dsp:cNvSpPr/>
      </dsp:nvSpPr>
      <dsp:spPr>
        <a:xfrm>
          <a:off x="3014147" y="23056"/>
          <a:ext cx="1994461" cy="100989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Viên chức VPĐK Chi nhánh thụ lý hồ sơ, giải quyết hồ sơ</a:t>
          </a:r>
        </a:p>
        <a:p>
          <a:pPr lvl="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 (0,5 ngày)</a:t>
          </a: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43726" y="52635"/>
        <a:ext cx="1935303" cy="950737"/>
      </dsp:txXfrm>
    </dsp:sp>
    <dsp:sp modelId="{BB091BFC-4540-4942-8984-FD21B0BEED98}">
      <dsp:nvSpPr>
        <dsp:cNvPr id="0" name=""/>
        <dsp:cNvSpPr/>
      </dsp:nvSpPr>
      <dsp:spPr>
        <a:xfrm rot="5548274">
          <a:off x="3850573" y="1098273"/>
          <a:ext cx="257688" cy="34053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3878923" y="1139733"/>
        <a:ext cx="204322" cy="180382"/>
      </dsp:txXfrm>
    </dsp:sp>
    <dsp:sp modelId="{2B38CCA7-58A7-4F1E-8CB6-E00EE63E6F61}">
      <dsp:nvSpPr>
        <dsp:cNvPr id="0" name=""/>
        <dsp:cNvSpPr/>
      </dsp:nvSpPr>
      <dsp:spPr>
        <a:xfrm>
          <a:off x="3072958" y="1518704"/>
          <a:ext cx="1746803" cy="103161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Viên chức Bộ phận TN&amp;TKQ cấp huyện trả hồ sơ </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(0,25 ngày)</a:t>
          </a:r>
        </a:p>
      </dsp:txBody>
      <dsp:txXfrm>
        <a:off x="3103173" y="1548919"/>
        <a:ext cx="1686373" cy="9711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Nga</dc:creator>
  <cp:keywords/>
  <dc:description/>
  <cp:lastModifiedBy>Admin</cp:lastModifiedBy>
  <cp:revision>21</cp:revision>
  <cp:lastPrinted>2025-01-16T00:58:00Z</cp:lastPrinted>
  <dcterms:created xsi:type="dcterms:W3CDTF">2025-01-15T11:29:00Z</dcterms:created>
  <dcterms:modified xsi:type="dcterms:W3CDTF">2025-02-11T07:24:00Z</dcterms:modified>
</cp:coreProperties>
</file>