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813" w:rsidRPr="00CA1A6C" w:rsidRDefault="00777813" w:rsidP="00777813">
      <w:pPr>
        <w:tabs>
          <w:tab w:val="center" w:pos="1701"/>
          <w:tab w:val="center" w:pos="6663"/>
        </w:tabs>
        <w:jc w:val="both"/>
        <w:rPr>
          <w:b/>
          <w:color w:val="000000" w:themeColor="text1"/>
          <w:sz w:val="26"/>
          <w:szCs w:val="26"/>
        </w:rPr>
      </w:pPr>
      <w:r w:rsidRPr="00CA1A6C">
        <w:rPr>
          <w:color w:val="000000" w:themeColor="text1"/>
          <w:sz w:val="26"/>
          <w:szCs w:val="26"/>
        </w:rPr>
        <w:tab/>
        <w:t xml:space="preserve">UBND TỈNH TÂY NINH </w:t>
      </w:r>
      <w:r w:rsidRPr="00CA1A6C">
        <w:rPr>
          <w:color w:val="000000" w:themeColor="text1"/>
          <w:sz w:val="26"/>
          <w:szCs w:val="26"/>
        </w:rPr>
        <w:tab/>
      </w:r>
      <w:r w:rsidRPr="00CA1A6C">
        <w:rPr>
          <w:b/>
          <w:color w:val="000000" w:themeColor="text1"/>
          <w:sz w:val="26"/>
          <w:szCs w:val="26"/>
        </w:rPr>
        <w:t>CỘNG HÒA XÃ HỘI CHỦ NGHĨA VIỆT NAM</w:t>
      </w:r>
    </w:p>
    <w:p w:rsidR="00777813" w:rsidRPr="00CA1A6C" w:rsidRDefault="00777813" w:rsidP="00777813">
      <w:pPr>
        <w:tabs>
          <w:tab w:val="center" w:pos="1701"/>
          <w:tab w:val="center" w:pos="6663"/>
        </w:tabs>
        <w:jc w:val="both"/>
        <w:rPr>
          <w:b/>
          <w:color w:val="000000" w:themeColor="text1"/>
          <w:sz w:val="28"/>
          <w:szCs w:val="28"/>
        </w:rPr>
      </w:pPr>
      <w:r w:rsidRPr="00CA1A6C">
        <w:rPr>
          <w:b/>
          <w:color w:val="000000" w:themeColor="text1"/>
          <w:sz w:val="28"/>
          <w:szCs w:val="28"/>
        </w:rPr>
        <w:tab/>
        <w:t xml:space="preserve">SỞ TÀI CHÍNH </w:t>
      </w:r>
      <w:r w:rsidRPr="00CA1A6C">
        <w:rPr>
          <w:b/>
          <w:color w:val="000000" w:themeColor="text1"/>
          <w:sz w:val="28"/>
          <w:szCs w:val="28"/>
        </w:rPr>
        <w:tab/>
        <w:t xml:space="preserve">Độc lập - Tự do - Hạnh phúc </w:t>
      </w:r>
    </w:p>
    <w:p w:rsidR="00777813" w:rsidRPr="00CA1A6C" w:rsidRDefault="00BA3FB2" w:rsidP="00777813">
      <w:pPr>
        <w:tabs>
          <w:tab w:val="center" w:pos="1701"/>
          <w:tab w:val="center" w:pos="6663"/>
        </w:tabs>
        <w:jc w:val="both"/>
        <w:rPr>
          <w:b/>
          <w:color w:val="000000" w:themeColor="text1"/>
          <w:sz w:val="28"/>
          <w:szCs w:val="28"/>
        </w:rPr>
      </w:pPr>
      <w:r w:rsidRPr="00CA1A6C">
        <w:rPr>
          <w:noProof/>
          <w:color w:val="000000" w:themeColor="text1"/>
          <w:lang w:val="en-GB" w:eastAsia="en-GB"/>
        </w:rPr>
        <mc:AlternateContent>
          <mc:Choice Requires="wps">
            <w:drawing>
              <wp:anchor distT="4294967295" distB="4294967295" distL="114300" distR="114300" simplePos="0" relativeHeight="251672576" behindDoc="0" locked="0" layoutInCell="1" allowOverlap="1" wp14:anchorId="3F1BBD44" wp14:editId="2638A575">
                <wp:simplePos x="0" y="0"/>
                <wp:positionH relativeFrom="column">
                  <wp:posOffset>786130</wp:posOffset>
                </wp:positionH>
                <wp:positionV relativeFrom="paragraph">
                  <wp:posOffset>29209</wp:posOffset>
                </wp:positionV>
                <wp:extent cx="556260" cy="0"/>
                <wp:effectExtent l="0" t="0" r="1524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8C8D9" id="Line 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2.3pt" to="105.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"/>
            </w:pict>
          </mc:Fallback>
        </mc:AlternateContent>
      </w:r>
      <w:r w:rsidRPr="00CA1A6C">
        <w:rPr>
          <w:noProof/>
          <w:color w:val="000000" w:themeColor="text1"/>
          <w:lang w:val="en-GB" w:eastAsia="en-GB"/>
        </w:rPr>
        <mc:AlternateContent>
          <mc:Choice Requires="wps">
            <w:drawing>
              <wp:anchor distT="4294967295" distB="4294967295" distL="114300" distR="114300" simplePos="0" relativeHeight="251671552" behindDoc="0" locked="0" layoutInCell="1" allowOverlap="1" wp14:anchorId="6630457B" wp14:editId="64E66090">
                <wp:simplePos x="0" y="0"/>
                <wp:positionH relativeFrom="column">
                  <wp:posOffset>3148965</wp:posOffset>
                </wp:positionH>
                <wp:positionV relativeFrom="paragraph">
                  <wp:posOffset>27939</wp:posOffset>
                </wp:positionV>
                <wp:extent cx="2152015" cy="0"/>
                <wp:effectExtent l="0" t="0" r="635"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8180E45" id="Line 2"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95pt,2.2pt" to="417.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tu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"/>
            </w:pict>
          </mc:Fallback>
        </mc:AlternateContent>
      </w:r>
      <w:r w:rsidR="00777813" w:rsidRPr="00CA1A6C">
        <w:rPr>
          <w:b/>
          <w:color w:val="000000" w:themeColor="text1"/>
          <w:sz w:val="28"/>
          <w:szCs w:val="28"/>
        </w:rPr>
        <w:t xml:space="preserve">   </w:t>
      </w:r>
    </w:p>
    <w:p w:rsidR="00777813" w:rsidRPr="00CA1A6C" w:rsidRDefault="00777813" w:rsidP="00777813">
      <w:pPr>
        <w:tabs>
          <w:tab w:val="center" w:pos="6663"/>
        </w:tabs>
        <w:rPr>
          <w:i/>
          <w:iCs/>
          <w:color w:val="000000" w:themeColor="text1"/>
          <w:sz w:val="28"/>
          <w:szCs w:val="28"/>
        </w:rPr>
      </w:pPr>
      <w:r w:rsidRPr="00CA1A6C">
        <w:rPr>
          <w:i/>
          <w:iCs/>
          <w:color w:val="000000" w:themeColor="text1"/>
          <w:sz w:val="28"/>
          <w:szCs w:val="28"/>
        </w:rPr>
        <w:tab/>
        <w:t>Tây Nin</w:t>
      </w:r>
      <w:r w:rsidR="00991188" w:rsidRPr="00CA1A6C">
        <w:rPr>
          <w:i/>
          <w:iCs/>
          <w:color w:val="000000" w:themeColor="text1"/>
          <w:sz w:val="28"/>
          <w:szCs w:val="28"/>
        </w:rPr>
        <w:t>h, ngày</w:t>
      </w:r>
      <w:r w:rsidR="00E35C13">
        <w:rPr>
          <w:i/>
          <w:iCs/>
          <w:color w:val="000000" w:themeColor="text1"/>
          <w:sz w:val="28"/>
          <w:szCs w:val="28"/>
        </w:rPr>
        <w:t xml:space="preserve"> </w:t>
      </w:r>
      <w:r w:rsidR="003A287E">
        <w:rPr>
          <w:i/>
          <w:iCs/>
          <w:color w:val="000000" w:themeColor="text1"/>
          <w:sz w:val="28"/>
          <w:szCs w:val="28"/>
        </w:rPr>
        <w:t>10</w:t>
      </w:r>
      <w:r w:rsidR="00E35C13">
        <w:rPr>
          <w:i/>
          <w:iCs/>
          <w:color w:val="000000" w:themeColor="text1"/>
          <w:sz w:val="28"/>
          <w:szCs w:val="28"/>
        </w:rPr>
        <w:t xml:space="preserve"> </w:t>
      </w:r>
      <w:r w:rsidR="00991188" w:rsidRPr="00CA1A6C">
        <w:rPr>
          <w:i/>
          <w:iCs/>
          <w:color w:val="000000" w:themeColor="text1"/>
          <w:sz w:val="28"/>
          <w:szCs w:val="28"/>
        </w:rPr>
        <w:t xml:space="preserve">tháng </w:t>
      </w:r>
      <w:r w:rsidR="00DE36FB">
        <w:rPr>
          <w:i/>
          <w:iCs/>
          <w:color w:val="000000" w:themeColor="text1"/>
          <w:sz w:val="28"/>
          <w:szCs w:val="28"/>
        </w:rPr>
        <w:t>0</w:t>
      </w:r>
      <w:r w:rsidR="00991188" w:rsidRPr="00CA1A6C">
        <w:rPr>
          <w:i/>
          <w:iCs/>
          <w:color w:val="000000" w:themeColor="text1"/>
          <w:sz w:val="28"/>
          <w:szCs w:val="28"/>
        </w:rPr>
        <w:t>1 năm 202</w:t>
      </w:r>
      <w:r w:rsidR="00DE36FB">
        <w:rPr>
          <w:i/>
          <w:iCs/>
          <w:color w:val="000000" w:themeColor="text1"/>
          <w:sz w:val="28"/>
          <w:szCs w:val="28"/>
        </w:rPr>
        <w:t>5</w:t>
      </w:r>
    </w:p>
    <w:p w:rsidR="0057755E" w:rsidRPr="00CA1A6C" w:rsidRDefault="0057755E" w:rsidP="00777813">
      <w:pPr>
        <w:tabs>
          <w:tab w:val="center" w:pos="6663"/>
        </w:tabs>
        <w:rPr>
          <w:b/>
          <w:color w:val="000000" w:themeColor="text1"/>
          <w:sz w:val="28"/>
          <w:szCs w:val="28"/>
        </w:rPr>
      </w:pPr>
    </w:p>
    <w:p w:rsidR="00A647EB" w:rsidRDefault="00A647EB" w:rsidP="00B851E0">
      <w:pPr>
        <w:jc w:val="center"/>
        <w:rPr>
          <w:b/>
          <w:color w:val="000000" w:themeColor="text1"/>
          <w:sz w:val="28"/>
          <w:szCs w:val="28"/>
        </w:rPr>
      </w:pPr>
    </w:p>
    <w:p w:rsidR="00D05978" w:rsidRPr="00CA1A6C" w:rsidRDefault="00F02106" w:rsidP="00B851E0">
      <w:pPr>
        <w:jc w:val="center"/>
        <w:rPr>
          <w:b/>
          <w:color w:val="000000" w:themeColor="text1"/>
          <w:sz w:val="28"/>
          <w:szCs w:val="28"/>
        </w:rPr>
      </w:pPr>
      <w:r w:rsidRPr="00CA1A6C">
        <w:rPr>
          <w:b/>
          <w:color w:val="000000" w:themeColor="text1"/>
          <w:sz w:val="28"/>
          <w:szCs w:val="28"/>
        </w:rPr>
        <w:t xml:space="preserve">CHƯƠNG TRÌNH CÔNG TÁC </w:t>
      </w:r>
      <w:r w:rsidR="00991188" w:rsidRPr="00CA1A6C">
        <w:rPr>
          <w:b/>
          <w:color w:val="000000" w:themeColor="text1"/>
          <w:sz w:val="28"/>
          <w:szCs w:val="28"/>
        </w:rPr>
        <w:t>NĂM 202</w:t>
      </w:r>
      <w:r w:rsidR="006C3EE5" w:rsidRPr="00CA1A6C">
        <w:rPr>
          <w:b/>
          <w:color w:val="000000" w:themeColor="text1"/>
          <w:sz w:val="28"/>
          <w:szCs w:val="28"/>
        </w:rPr>
        <w:t>4</w:t>
      </w:r>
    </w:p>
    <w:p w:rsidR="00D05978" w:rsidRPr="00CA1A6C" w:rsidRDefault="00D05978" w:rsidP="00B851E0">
      <w:pPr>
        <w:pStyle w:val="BodyTextIndent"/>
        <w:spacing w:before="0" w:line="240" w:lineRule="auto"/>
        <w:ind w:firstLine="0"/>
        <w:jc w:val="center"/>
        <w:rPr>
          <w:rFonts w:ascii="Times New Roman" w:hAnsi="Times New Roman"/>
          <w:i/>
          <w:color w:val="000000" w:themeColor="text1"/>
          <w:szCs w:val="28"/>
        </w:rPr>
      </w:pPr>
      <w:r w:rsidRPr="00CA1A6C">
        <w:rPr>
          <w:rFonts w:ascii="Times New Roman" w:hAnsi="Times New Roman"/>
          <w:i/>
          <w:color w:val="000000" w:themeColor="text1"/>
          <w:szCs w:val="28"/>
        </w:rPr>
        <w:t>(Kèm theo Quyết định s</w:t>
      </w:r>
      <w:r w:rsidR="003A37EE" w:rsidRPr="00CA1A6C">
        <w:rPr>
          <w:rFonts w:ascii="Times New Roman" w:hAnsi="Times New Roman"/>
          <w:i/>
          <w:color w:val="000000" w:themeColor="text1"/>
          <w:szCs w:val="28"/>
        </w:rPr>
        <w:t>ố</w:t>
      </w:r>
      <w:r w:rsidR="003A287E">
        <w:rPr>
          <w:rFonts w:ascii="Times New Roman" w:hAnsi="Times New Roman"/>
          <w:i/>
          <w:color w:val="000000" w:themeColor="text1"/>
          <w:szCs w:val="28"/>
        </w:rPr>
        <w:t xml:space="preserve">  10  </w:t>
      </w:r>
      <w:r w:rsidR="003A37EE" w:rsidRPr="00CA1A6C">
        <w:rPr>
          <w:rFonts w:ascii="Times New Roman" w:hAnsi="Times New Roman"/>
          <w:i/>
          <w:color w:val="000000" w:themeColor="text1"/>
          <w:szCs w:val="28"/>
        </w:rPr>
        <w:t>/QĐ-STC ngày</w:t>
      </w:r>
      <w:r w:rsidR="00E35C13">
        <w:rPr>
          <w:rFonts w:ascii="Times New Roman" w:hAnsi="Times New Roman"/>
          <w:i/>
          <w:color w:val="000000" w:themeColor="text1"/>
          <w:szCs w:val="28"/>
        </w:rPr>
        <w:t xml:space="preserve"> </w:t>
      </w:r>
      <w:r w:rsidR="003A287E">
        <w:rPr>
          <w:rFonts w:ascii="Times New Roman" w:hAnsi="Times New Roman"/>
          <w:i/>
          <w:color w:val="000000" w:themeColor="text1"/>
          <w:szCs w:val="28"/>
        </w:rPr>
        <w:t>10</w:t>
      </w:r>
      <w:r w:rsidR="003A37EE" w:rsidRPr="00CA1A6C">
        <w:rPr>
          <w:rFonts w:ascii="Times New Roman" w:hAnsi="Times New Roman"/>
          <w:i/>
          <w:color w:val="000000" w:themeColor="text1"/>
          <w:szCs w:val="28"/>
        </w:rPr>
        <w:t>/</w:t>
      </w:r>
      <w:r w:rsidR="00DE36FB">
        <w:rPr>
          <w:rFonts w:ascii="Times New Roman" w:hAnsi="Times New Roman"/>
          <w:i/>
          <w:color w:val="000000" w:themeColor="text1"/>
          <w:szCs w:val="28"/>
        </w:rPr>
        <w:t>0</w:t>
      </w:r>
      <w:r w:rsidR="00777813" w:rsidRPr="00CA1A6C">
        <w:rPr>
          <w:rFonts w:ascii="Times New Roman" w:hAnsi="Times New Roman"/>
          <w:i/>
          <w:color w:val="000000" w:themeColor="text1"/>
          <w:szCs w:val="28"/>
        </w:rPr>
        <w:t>1</w:t>
      </w:r>
      <w:r w:rsidR="00991188" w:rsidRPr="00CA1A6C">
        <w:rPr>
          <w:rFonts w:ascii="Times New Roman" w:hAnsi="Times New Roman"/>
          <w:i/>
          <w:color w:val="000000" w:themeColor="text1"/>
          <w:szCs w:val="28"/>
        </w:rPr>
        <w:t>/202</w:t>
      </w:r>
      <w:r w:rsidR="00DE36FB">
        <w:rPr>
          <w:rFonts w:ascii="Times New Roman" w:hAnsi="Times New Roman"/>
          <w:i/>
          <w:color w:val="000000" w:themeColor="text1"/>
          <w:szCs w:val="28"/>
        </w:rPr>
        <w:t>5</w:t>
      </w:r>
    </w:p>
    <w:p w:rsidR="00D05978" w:rsidRPr="00CA1A6C" w:rsidRDefault="00D05978" w:rsidP="00B851E0">
      <w:pPr>
        <w:pStyle w:val="BodyTextIndent"/>
        <w:spacing w:before="0" w:line="240" w:lineRule="auto"/>
        <w:ind w:firstLine="0"/>
        <w:jc w:val="center"/>
        <w:rPr>
          <w:rFonts w:ascii="Times New Roman" w:hAnsi="Times New Roman"/>
          <w:i/>
          <w:color w:val="000000" w:themeColor="text1"/>
          <w:szCs w:val="28"/>
        </w:rPr>
      </w:pPr>
      <w:r w:rsidRPr="00CA1A6C">
        <w:rPr>
          <w:rFonts w:ascii="Times New Roman" w:hAnsi="Times New Roman"/>
          <w:i/>
          <w:color w:val="000000" w:themeColor="text1"/>
          <w:szCs w:val="28"/>
        </w:rPr>
        <w:t>của Sở Tài chính)</w:t>
      </w:r>
    </w:p>
    <w:p w:rsidR="002A40AB" w:rsidRPr="00CA1A6C" w:rsidRDefault="0000193C" w:rsidP="00B851E0">
      <w:pPr>
        <w:pStyle w:val="BodyTextIndent"/>
        <w:spacing w:before="0" w:line="240" w:lineRule="auto"/>
        <w:ind w:firstLine="0"/>
        <w:jc w:val="center"/>
        <w:rPr>
          <w:rFonts w:ascii="Times New Roman" w:hAnsi="Times New Roman"/>
          <w:b/>
          <w:color w:val="000000" w:themeColor="text1"/>
          <w:sz w:val="26"/>
          <w:szCs w:val="26"/>
        </w:rPr>
      </w:pPr>
      <w:r w:rsidRPr="00CA1A6C">
        <w:rPr>
          <w:rFonts w:ascii="Times New Roman" w:hAnsi="Times New Roman"/>
          <w:b/>
          <w:noProof/>
          <w:color w:val="000000" w:themeColor="text1"/>
          <w:sz w:val="26"/>
          <w:szCs w:val="26"/>
          <w:lang w:val="en-GB" w:eastAsia="en-GB"/>
        </w:rPr>
        <mc:AlternateContent>
          <mc:Choice Requires="wps">
            <w:drawing>
              <wp:anchor distT="4294967295" distB="4294967295" distL="114300" distR="114300" simplePos="0" relativeHeight="251664384" behindDoc="0" locked="0" layoutInCell="1" allowOverlap="1" wp14:anchorId="5BBF9993" wp14:editId="60737198">
                <wp:simplePos x="0" y="0"/>
                <wp:positionH relativeFrom="column">
                  <wp:posOffset>2636359</wp:posOffset>
                </wp:positionH>
                <wp:positionV relativeFrom="paragraph">
                  <wp:posOffset>37465</wp:posOffset>
                </wp:positionV>
                <wp:extent cx="900753" cy="6824"/>
                <wp:effectExtent l="0" t="0" r="33020" b="317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753" cy="68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50D9297" id="_x0000_t32" coordsize="21600,21600" o:spt="32" o:oned="t" path="m,l21600,21600e" filled="f">
                <v:path arrowok="t" fillok="f" o:connecttype="none"/>
                <o:lock v:ext="edit" shapetype="t"/>
              </v:shapetype>
              <v:shape id="AutoShape 7" o:spid="_x0000_s1026" type="#_x0000_t32" style="position:absolute;margin-left:207.6pt;margin-top:2.95pt;width:70.95pt;height:.55p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46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"/>
            </w:pict>
          </mc:Fallback>
        </mc:AlternateContent>
      </w:r>
    </w:p>
    <w:p w:rsidR="00F0385B" w:rsidRDefault="003B0574" w:rsidP="00FD3D8B">
      <w:pPr>
        <w:spacing w:before="120" w:after="120"/>
        <w:ind w:firstLine="720"/>
        <w:jc w:val="both"/>
        <w:rPr>
          <w:color w:val="000000" w:themeColor="text1"/>
          <w:sz w:val="28"/>
          <w:szCs w:val="28"/>
        </w:rPr>
      </w:pPr>
      <w:r w:rsidRPr="00CA1A6C">
        <w:rPr>
          <w:color w:val="000000" w:themeColor="text1"/>
          <w:sz w:val="28"/>
          <w:szCs w:val="28"/>
        </w:rPr>
        <w:t>Căn cứ chức năng, nhiệm vụ, quyền hạn</w:t>
      </w:r>
      <w:r w:rsidR="00FD3D8B" w:rsidRPr="00CA1A6C">
        <w:rPr>
          <w:color w:val="000000" w:themeColor="text1"/>
          <w:sz w:val="28"/>
          <w:szCs w:val="28"/>
        </w:rPr>
        <w:t xml:space="preserve"> và tình hình thực tế, </w:t>
      </w:r>
      <w:r w:rsidR="00E13F44" w:rsidRPr="00CA1A6C">
        <w:rPr>
          <w:color w:val="000000" w:themeColor="text1"/>
          <w:sz w:val="28"/>
          <w:szCs w:val="28"/>
        </w:rPr>
        <w:t xml:space="preserve">Sở Tài chính </w:t>
      </w:r>
      <w:r w:rsidR="00FD3D8B" w:rsidRPr="00CA1A6C">
        <w:rPr>
          <w:color w:val="000000" w:themeColor="text1"/>
          <w:sz w:val="28"/>
          <w:szCs w:val="28"/>
        </w:rPr>
        <w:t>xây dựng</w:t>
      </w:r>
      <w:r w:rsidR="009334C4" w:rsidRPr="00CA1A6C">
        <w:rPr>
          <w:color w:val="000000" w:themeColor="text1"/>
          <w:sz w:val="28"/>
          <w:szCs w:val="28"/>
        </w:rPr>
        <w:t xml:space="preserve"> </w:t>
      </w:r>
      <w:r w:rsidR="00777813" w:rsidRPr="00CA1A6C">
        <w:rPr>
          <w:color w:val="000000" w:themeColor="text1"/>
          <w:sz w:val="28"/>
          <w:szCs w:val="28"/>
        </w:rPr>
        <w:t>Chương trình công tác năm 202</w:t>
      </w:r>
      <w:r w:rsidR="00F93925">
        <w:rPr>
          <w:color w:val="000000" w:themeColor="text1"/>
          <w:sz w:val="28"/>
          <w:szCs w:val="28"/>
        </w:rPr>
        <w:t>5</w:t>
      </w:r>
      <w:r w:rsidR="00814CAA" w:rsidRPr="00CA1A6C">
        <w:rPr>
          <w:color w:val="000000" w:themeColor="text1"/>
          <w:sz w:val="28"/>
          <w:szCs w:val="28"/>
        </w:rPr>
        <w:t xml:space="preserve"> với những nội dung </w:t>
      </w:r>
      <w:r w:rsidR="001D4DF2" w:rsidRPr="00CA1A6C">
        <w:rPr>
          <w:color w:val="000000" w:themeColor="text1"/>
          <w:sz w:val="28"/>
          <w:szCs w:val="28"/>
        </w:rPr>
        <w:t>trọng tâm</w:t>
      </w:r>
      <w:r w:rsidR="00960038" w:rsidRPr="00CA1A6C">
        <w:rPr>
          <w:color w:val="000000" w:themeColor="text1"/>
          <w:sz w:val="28"/>
          <w:szCs w:val="28"/>
        </w:rPr>
        <w:t xml:space="preserve"> như sau:</w:t>
      </w:r>
    </w:p>
    <w:p w:rsidR="0010383B" w:rsidRPr="00167A9D" w:rsidRDefault="0010383B" w:rsidP="00FD3D8B">
      <w:pPr>
        <w:spacing w:before="120" w:after="120"/>
        <w:ind w:firstLine="720"/>
        <w:jc w:val="both"/>
        <w:rPr>
          <w:color w:val="000000" w:themeColor="text1"/>
          <w:sz w:val="12"/>
          <w:szCs w:val="28"/>
        </w:rPr>
      </w:pPr>
    </w:p>
    <w:tbl>
      <w:tblPr>
        <w:tblW w:w="105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42"/>
        <w:gridCol w:w="1417"/>
      </w:tblGrid>
      <w:tr w:rsidR="00CA1A6C" w:rsidRPr="00CA1A6C" w:rsidTr="005B073E">
        <w:trPr>
          <w:cantSplit/>
          <w:tblHeader/>
        </w:trPr>
        <w:tc>
          <w:tcPr>
            <w:tcW w:w="568" w:type="dxa"/>
            <w:vAlign w:val="center"/>
          </w:tcPr>
          <w:p w:rsidR="00133250" w:rsidRPr="003A73F9" w:rsidRDefault="00F806AC" w:rsidP="00640705">
            <w:pPr>
              <w:pStyle w:val="Heading1"/>
              <w:ind w:left="-113" w:right="-113"/>
              <w:rPr>
                <w:color w:val="000000" w:themeColor="text1"/>
                <w:sz w:val="24"/>
              </w:rPr>
            </w:pPr>
            <w:r w:rsidRPr="003A73F9">
              <w:rPr>
                <w:color w:val="000000" w:themeColor="text1"/>
                <w:sz w:val="24"/>
              </w:rPr>
              <w:t>TT</w:t>
            </w:r>
          </w:p>
        </w:tc>
        <w:tc>
          <w:tcPr>
            <w:tcW w:w="8542" w:type="dxa"/>
            <w:vAlign w:val="center"/>
          </w:tcPr>
          <w:p w:rsidR="00133250" w:rsidRPr="003A73F9" w:rsidRDefault="00F806AC" w:rsidP="0010383B">
            <w:pPr>
              <w:pStyle w:val="Heading2"/>
              <w:ind w:left="-57" w:right="-57" w:hanging="366"/>
              <w:jc w:val="center"/>
              <w:rPr>
                <w:b/>
                <w:color w:val="000000" w:themeColor="text1"/>
                <w:sz w:val="24"/>
              </w:rPr>
            </w:pPr>
            <w:r w:rsidRPr="003A73F9">
              <w:rPr>
                <w:b/>
                <w:color w:val="000000" w:themeColor="text1"/>
                <w:sz w:val="24"/>
              </w:rPr>
              <w:t>Nội dung công việc</w:t>
            </w:r>
          </w:p>
        </w:tc>
        <w:tc>
          <w:tcPr>
            <w:tcW w:w="1417" w:type="dxa"/>
            <w:vAlign w:val="center"/>
          </w:tcPr>
          <w:p w:rsidR="00133250" w:rsidRPr="003A73F9" w:rsidRDefault="00F806AC" w:rsidP="00B84AF0">
            <w:pPr>
              <w:jc w:val="center"/>
              <w:rPr>
                <w:b/>
                <w:color w:val="000000" w:themeColor="text1"/>
              </w:rPr>
            </w:pPr>
            <w:r w:rsidRPr="003A73F9">
              <w:rPr>
                <w:b/>
                <w:color w:val="000000" w:themeColor="text1"/>
              </w:rPr>
              <w:t>Phân công thực hiện</w:t>
            </w:r>
          </w:p>
        </w:tc>
      </w:tr>
      <w:tr w:rsidR="00CA1A6C" w:rsidRPr="00CA1A6C" w:rsidTr="005B073E">
        <w:trPr>
          <w:cantSplit/>
        </w:trPr>
        <w:tc>
          <w:tcPr>
            <w:tcW w:w="568" w:type="dxa"/>
            <w:vAlign w:val="center"/>
          </w:tcPr>
          <w:p w:rsidR="00276C0B" w:rsidRPr="003A73F9" w:rsidRDefault="00513FF4" w:rsidP="00640705">
            <w:pPr>
              <w:spacing w:before="40" w:after="40"/>
              <w:ind w:left="-113" w:right="-113"/>
              <w:jc w:val="center"/>
              <w:rPr>
                <w:b/>
                <w:color w:val="000000" w:themeColor="text1"/>
              </w:rPr>
            </w:pPr>
            <w:r w:rsidRPr="003A73F9">
              <w:rPr>
                <w:b/>
                <w:color w:val="000000" w:themeColor="text1"/>
              </w:rPr>
              <w:t>I</w:t>
            </w:r>
          </w:p>
        </w:tc>
        <w:tc>
          <w:tcPr>
            <w:tcW w:w="8542" w:type="dxa"/>
            <w:vAlign w:val="center"/>
          </w:tcPr>
          <w:p w:rsidR="00276C0B" w:rsidRPr="003A73F9" w:rsidRDefault="00D472C1" w:rsidP="005F0F21">
            <w:pPr>
              <w:pStyle w:val="Heading2"/>
              <w:ind w:left="-57" w:right="-57"/>
              <w:rPr>
                <w:b/>
                <w:color w:val="000000" w:themeColor="text1"/>
                <w:sz w:val="24"/>
                <w:u w:val="single"/>
              </w:rPr>
            </w:pPr>
            <w:r w:rsidRPr="003A73F9">
              <w:rPr>
                <w:b/>
                <w:color w:val="000000" w:themeColor="text1"/>
                <w:sz w:val="24"/>
                <w:u w:val="single"/>
              </w:rPr>
              <w:t>Tháng 01</w:t>
            </w:r>
          </w:p>
        </w:tc>
        <w:tc>
          <w:tcPr>
            <w:tcW w:w="1417" w:type="dxa"/>
            <w:vAlign w:val="center"/>
          </w:tcPr>
          <w:p w:rsidR="00276C0B" w:rsidRPr="003A73F9" w:rsidRDefault="00276C0B" w:rsidP="00DF291C">
            <w:pPr>
              <w:spacing w:before="40" w:after="40"/>
              <w:ind w:left="-108" w:hanging="18"/>
              <w:jc w:val="center"/>
              <w:rPr>
                <w:b/>
                <w:color w:val="000000" w:themeColor="text1"/>
              </w:rPr>
            </w:pPr>
          </w:p>
        </w:tc>
      </w:tr>
      <w:tr w:rsidR="00CA1A6C" w:rsidRPr="00CA1A6C" w:rsidTr="005B073E">
        <w:trPr>
          <w:cantSplit/>
        </w:trPr>
        <w:tc>
          <w:tcPr>
            <w:tcW w:w="568" w:type="dxa"/>
            <w:vAlign w:val="center"/>
          </w:tcPr>
          <w:p w:rsidR="003C7D3D" w:rsidRPr="003A73F9" w:rsidRDefault="003C7D3D" w:rsidP="00640705">
            <w:pPr>
              <w:spacing w:before="40" w:after="40"/>
              <w:ind w:left="-113" w:right="-113"/>
              <w:jc w:val="center"/>
              <w:rPr>
                <w:color w:val="000000" w:themeColor="text1"/>
              </w:rPr>
            </w:pPr>
            <w:r w:rsidRPr="003A73F9">
              <w:rPr>
                <w:color w:val="000000" w:themeColor="text1"/>
              </w:rPr>
              <w:t>1</w:t>
            </w:r>
          </w:p>
        </w:tc>
        <w:tc>
          <w:tcPr>
            <w:tcW w:w="8542" w:type="dxa"/>
            <w:vAlign w:val="center"/>
          </w:tcPr>
          <w:p w:rsidR="006F606C" w:rsidRPr="003A73F9" w:rsidRDefault="003C7D3D" w:rsidP="0010383B">
            <w:pPr>
              <w:pStyle w:val="Heading2"/>
              <w:ind w:left="-57" w:right="-57"/>
              <w:rPr>
                <w:color w:val="000000" w:themeColor="text1"/>
                <w:sz w:val="24"/>
              </w:rPr>
            </w:pPr>
            <w:r w:rsidRPr="003A73F9">
              <w:rPr>
                <w:color w:val="000000" w:themeColor="text1"/>
                <w:sz w:val="24"/>
              </w:rPr>
              <w:t>- Thực hiện các báo cáo: Tình hình thực hiện nhiệm vụ</w:t>
            </w:r>
            <w:r w:rsidR="00877349" w:rsidRPr="003A73F9">
              <w:rPr>
                <w:color w:val="000000" w:themeColor="text1"/>
                <w:sz w:val="24"/>
              </w:rPr>
              <w:t xml:space="preserve"> công tác tháng 12/202</w:t>
            </w:r>
            <w:r w:rsidR="004C5989" w:rsidRPr="003A73F9">
              <w:rPr>
                <w:color w:val="000000" w:themeColor="text1"/>
                <w:sz w:val="24"/>
              </w:rPr>
              <w:t>4</w:t>
            </w:r>
            <w:r w:rsidRPr="003A73F9">
              <w:rPr>
                <w:color w:val="000000" w:themeColor="text1"/>
                <w:sz w:val="24"/>
              </w:rPr>
              <w:t xml:space="preserve"> và phương hướng nhiệm vụ công tác tháng 01/202</w:t>
            </w:r>
            <w:r w:rsidR="002C3466" w:rsidRPr="003A73F9">
              <w:rPr>
                <w:color w:val="000000" w:themeColor="text1"/>
                <w:sz w:val="24"/>
              </w:rPr>
              <w:t>5</w:t>
            </w:r>
            <w:r w:rsidRPr="003A73F9">
              <w:rPr>
                <w:color w:val="000000" w:themeColor="text1"/>
                <w:sz w:val="24"/>
              </w:rPr>
              <w:t xml:space="preserve">; </w:t>
            </w:r>
            <w:r w:rsidR="00991188" w:rsidRPr="003A73F9">
              <w:rPr>
                <w:color w:val="000000" w:themeColor="text1"/>
                <w:sz w:val="24"/>
              </w:rPr>
              <w:t>Báo cáo số liệu theo Nghị định số 46/2010/NĐ-CP và Nghị định số 26/2015/NĐ-CP và biên chế xã hội hóa tháng 1</w:t>
            </w:r>
            <w:r w:rsidR="00A245BC" w:rsidRPr="003A73F9">
              <w:rPr>
                <w:color w:val="000000" w:themeColor="text1"/>
                <w:sz w:val="24"/>
              </w:rPr>
              <w:t>2</w:t>
            </w:r>
            <w:r w:rsidR="00991188" w:rsidRPr="003A73F9">
              <w:rPr>
                <w:color w:val="000000" w:themeColor="text1"/>
                <w:sz w:val="24"/>
              </w:rPr>
              <w:t>/202</w:t>
            </w:r>
            <w:r w:rsidR="002C3466" w:rsidRPr="003A73F9">
              <w:rPr>
                <w:color w:val="000000" w:themeColor="text1"/>
                <w:sz w:val="24"/>
              </w:rPr>
              <w:t>4</w:t>
            </w:r>
            <w:r w:rsidR="00991188" w:rsidRPr="003A73F9">
              <w:rPr>
                <w:color w:val="000000" w:themeColor="text1"/>
                <w:sz w:val="24"/>
              </w:rPr>
              <w:t xml:space="preserve">; </w:t>
            </w:r>
            <w:r w:rsidR="005A687A" w:rsidRPr="003A73F9">
              <w:rPr>
                <w:sz w:val="24"/>
              </w:rPr>
              <w:t>quyết toán, cáo cáo tài chính và quyết toán năm thuế thu nhập cá nhân năm 2024</w:t>
            </w:r>
            <w:r w:rsidR="00991188" w:rsidRPr="003A73F9">
              <w:rPr>
                <w:color w:val="000000" w:themeColor="text1"/>
                <w:sz w:val="24"/>
              </w:rPr>
              <w:t xml:space="preserve">; </w:t>
            </w:r>
            <w:r w:rsidR="005A687A" w:rsidRPr="003A73F9">
              <w:rPr>
                <w:color w:val="000000" w:themeColor="text1"/>
                <w:sz w:val="24"/>
              </w:rPr>
              <w:t>công tác thi đua khen thưởng năm 2025 và phương hướng nhiệm vụ năm 2025 cho Cụm thi đua số 10</w:t>
            </w:r>
            <w:r w:rsidR="00565471" w:rsidRPr="003A73F9">
              <w:rPr>
                <w:color w:val="000000" w:themeColor="text1"/>
                <w:sz w:val="24"/>
              </w:rPr>
              <w:t xml:space="preserve">; </w:t>
            </w:r>
            <w:r w:rsidR="005A687A" w:rsidRPr="003A73F9">
              <w:rPr>
                <w:sz w:val="24"/>
              </w:rPr>
              <w:t>Kết quả triển khai, thực hiện công tác kê khai tài sản, thu nhập năm 2024; tổng kết công tác thi đua khen thưở</w:t>
            </w:r>
            <w:r w:rsidR="000337F9" w:rsidRPr="003A73F9">
              <w:rPr>
                <w:sz w:val="24"/>
              </w:rPr>
              <w:t>ng năm 2024</w:t>
            </w:r>
            <w:r w:rsidR="005A687A" w:rsidRPr="003A73F9">
              <w:rPr>
                <w:sz w:val="24"/>
              </w:rPr>
              <w:t xml:space="preserve">; </w:t>
            </w:r>
            <w:r w:rsidR="00565471" w:rsidRPr="003A73F9">
              <w:rPr>
                <w:color w:val="000000" w:themeColor="text1"/>
                <w:sz w:val="24"/>
              </w:rPr>
              <w:t>công tác rà soát văn bản QPPL năm 20</w:t>
            </w:r>
            <w:r w:rsidR="00565471" w:rsidRPr="003A73F9">
              <w:rPr>
                <w:color w:val="000000" w:themeColor="text1"/>
                <w:sz w:val="24"/>
                <w:lang w:val="vi-VN"/>
              </w:rPr>
              <w:t>2</w:t>
            </w:r>
            <w:r w:rsidR="005A687A" w:rsidRPr="003A73F9">
              <w:rPr>
                <w:color w:val="000000" w:themeColor="text1"/>
                <w:sz w:val="24"/>
                <w:lang w:val="en-GB"/>
              </w:rPr>
              <w:t>4</w:t>
            </w:r>
            <w:r w:rsidR="00565471" w:rsidRPr="003A73F9">
              <w:rPr>
                <w:color w:val="000000" w:themeColor="text1"/>
                <w:sz w:val="24"/>
              </w:rPr>
              <w:t xml:space="preserve">; </w:t>
            </w:r>
            <w:r w:rsidR="00BB7564" w:rsidRPr="003A73F9">
              <w:rPr>
                <w:color w:val="000000" w:themeColor="text1"/>
                <w:sz w:val="24"/>
              </w:rPr>
              <w:t>đối chiếu tình hình sử dụng dự toán ngân sách nhà nước năm 202</w:t>
            </w:r>
            <w:r w:rsidR="005A687A" w:rsidRPr="003A73F9">
              <w:rPr>
                <w:color w:val="000000" w:themeColor="text1"/>
                <w:sz w:val="24"/>
              </w:rPr>
              <w:t>4</w:t>
            </w:r>
            <w:r w:rsidR="00BB7564" w:rsidRPr="003A73F9">
              <w:rPr>
                <w:color w:val="000000" w:themeColor="text1"/>
                <w:sz w:val="24"/>
              </w:rPr>
              <w:t xml:space="preserve"> trong thời gian chỉnh lý; công khai ngân sách năm 202</w:t>
            </w:r>
            <w:r w:rsidR="005A687A" w:rsidRPr="003A73F9">
              <w:rPr>
                <w:color w:val="000000" w:themeColor="text1"/>
                <w:sz w:val="24"/>
              </w:rPr>
              <w:t>4</w:t>
            </w:r>
            <w:r w:rsidR="00BB7564" w:rsidRPr="003A73F9">
              <w:rPr>
                <w:color w:val="000000" w:themeColor="text1"/>
                <w:sz w:val="24"/>
              </w:rPr>
              <w:t xml:space="preserve">; </w:t>
            </w:r>
            <w:r w:rsidR="001B3963" w:rsidRPr="003A73F9">
              <w:rPr>
                <w:color w:val="000000" w:themeColor="text1"/>
                <w:sz w:val="24"/>
              </w:rPr>
              <w:t>thực hiện kê khai báo cáo thu nộp thuế thu nhập cá nhân quí IV/202</w:t>
            </w:r>
            <w:r w:rsidR="005A687A" w:rsidRPr="003A73F9">
              <w:rPr>
                <w:color w:val="000000" w:themeColor="text1"/>
                <w:sz w:val="24"/>
              </w:rPr>
              <w:t>4</w:t>
            </w:r>
            <w:r w:rsidR="00BB7564" w:rsidRPr="003A73F9">
              <w:rPr>
                <w:color w:val="000000" w:themeColor="text1"/>
                <w:sz w:val="24"/>
              </w:rPr>
              <w:t>.</w:t>
            </w:r>
          </w:p>
          <w:p w:rsidR="00565471" w:rsidRPr="003A73F9" w:rsidRDefault="00991188" w:rsidP="0010383B">
            <w:pPr>
              <w:pStyle w:val="Heading2"/>
              <w:ind w:left="-57" w:right="-57"/>
              <w:rPr>
                <w:color w:val="000000" w:themeColor="text1"/>
                <w:sz w:val="24"/>
              </w:rPr>
            </w:pPr>
            <w:r w:rsidRPr="003A73F9">
              <w:rPr>
                <w:color w:val="000000" w:themeColor="text1"/>
                <w:sz w:val="24"/>
              </w:rPr>
              <w:t xml:space="preserve">- Xây dựng các Kế hoạch: </w:t>
            </w:r>
            <w:r w:rsidR="00E50933" w:rsidRPr="003A73F9">
              <w:rPr>
                <w:color w:val="000000" w:themeColor="text1"/>
                <w:sz w:val="24"/>
              </w:rPr>
              <w:t xml:space="preserve">Tuyên </w:t>
            </w:r>
            <w:r w:rsidR="00565471" w:rsidRPr="003A73F9">
              <w:rPr>
                <w:color w:val="000000" w:themeColor="text1"/>
                <w:sz w:val="24"/>
              </w:rPr>
              <w:t xml:space="preserve">truyền </w:t>
            </w:r>
            <w:r w:rsidR="00E50933" w:rsidRPr="003A73F9">
              <w:rPr>
                <w:color w:val="000000" w:themeColor="text1"/>
                <w:sz w:val="24"/>
              </w:rPr>
              <w:t>phổ biến giáo dục pháp luật</w:t>
            </w:r>
            <w:r w:rsidR="00565471" w:rsidRPr="003A73F9">
              <w:rPr>
                <w:color w:val="000000" w:themeColor="text1"/>
                <w:sz w:val="24"/>
              </w:rPr>
              <w:t xml:space="preserve"> năm 202</w:t>
            </w:r>
            <w:r w:rsidR="006C3EE5" w:rsidRPr="003A73F9">
              <w:rPr>
                <w:color w:val="000000" w:themeColor="text1"/>
                <w:sz w:val="24"/>
              </w:rPr>
              <w:t>4</w:t>
            </w:r>
            <w:r w:rsidR="00565471" w:rsidRPr="003A73F9">
              <w:rPr>
                <w:color w:val="000000" w:themeColor="text1"/>
                <w:sz w:val="24"/>
              </w:rPr>
              <w:t xml:space="preserve">; </w:t>
            </w:r>
            <w:r w:rsidR="00625B26" w:rsidRPr="003A73F9">
              <w:rPr>
                <w:color w:val="000000" w:themeColor="text1"/>
                <w:sz w:val="24"/>
              </w:rPr>
              <w:t xml:space="preserve">chuyển đổi vị </w:t>
            </w:r>
            <w:r w:rsidR="0049744D" w:rsidRPr="003A73F9">
              <w:rPr>
                <w:color w:val="000000" w:themeColor="text1"/>
                <w:sz w:val="24"/>
              </w:rPr>
              <w:t>trí công tác 202</w:t>
            </w:r>
            <w:r w:rsidR="006C3EE5" w:rsidRPr="003A73F9">
              <w:rPr>
                <w:color w:val="000000" w:themeColor="text1"/>
                <w:sz w:val="24"/>
              </w:rPr>
              <w:t>4</w:t>
            </w:r>
            <w:r w:rsidR="0049744D" w:rsidRPr="003A73F9">
              <w:rPr>
                <w:color w:val="000000" w:themeColor="text1"/>
                <w:sz w:val="24"/>
              </w:rPr>
              <w:t xml:space="preserve">; </w:t>
            </w:r>
            <w:r w:rsidR="00FE5EE5" w:rsidRPr="003A73F9">
              <w:rPr>
                <w:color w:val="000000" w:themeColor="text1"/>
                <w:sz w:val="24"/>
              </w:rPr>
              <w:t xml:space="preserve">công tác phòng, chống tham nhũng, tiêu cực năm 2025; </w:t>
            </w:r>
            <w:r w:rsidR="000337F9" w:rsidRPr="003A73F9">
              <w:rPr>
                <w:sz w:val="24"/>
              </w:rPr>
              <w:t>kiểm soát xung đột lợi ích xảy ra trong hoạt động công vụ năm 2025; Kế hoạch</w:t>
            </w:r>
            <w:r w:rsidR="000337F9" w:rsidRPr="003A73F9">
              <w:rPr>
                <w:color w:val="000000" w:themeColor="text1"/>
                <w:sz w:val="24"/>
              </w:rPr>
              <w:t xml:space="preserve"> </w:t>
            </w:r>
            <w:r w:rsidR="000337F9" w:rsidRPr="003A73F9">
              <w:rPr>
                <w:sz w:val="24"/>
              </w:rPr>
              <w:t xml:space="preserve">thực hiện Đề án trộm cấp tài sản năm 2025 theo Quyết định số 503/QĐ-UBND ngày 14/3/2024; </w:t>
            </w:r>
            <w:r w:rsidR="00565471" w:rsidRPr="003A73F9">
              <w:rPr>
                <w:color w:val="000000" w:themeColor="text1"/>
                <w:sz w:val="24"/>
              </w:rPr>
              <w:t xml:space="preserve">thực hiện Mục tiêu chất lượng; </w:t>
            </w:r>
            <w:r w:rsidR="00A45C3B" w:rsidRPr="003A73F9">
              <w:rPr>
                <w:sz w:val="24"/>
              </w:rPr>
              <w:t xml:space="preserve">Kế hoạch thực hành tiết kiệm, chống lãng phí năm 2025; </w:t>
            </w:r>
            <w:r w:rsidR="00565471" w:rsidRPr="003A73F9">
              <w:rPr>
                <w:color w:val="000000" w:themeColor="text1"/>
                <w:sz w:val="24"/>
              </w:rPr>
              <w:t>đánh giá nội bộ.</w:t>
            </w:r>
          </w:p>
          <w:p w:rsidR="00A804C5" w:rsidRPr="003A73F9" w:rsidRDefault="00A804C5" w:rsidP="0010383B">
            <w:pPr>
              <w:pStyle w:val="Heading2"/>
              <w:ind w:left="-57" w:right="-57"/>
              <w:rPr>
                <w:color w:val="000000" w:themeColor="text1"/>
                <w:sz w:val="24"/>
              </w:rPr>
            </w:pPr>
            <w:r w:rsidRPr="003A73F9">
              <w:rPr>
                <w:color w:val="000000" w:themeColor="text1"/>
                <w:sz w:val="24"/>
              </w:rPr>
              <w:t xml:space="preserve">- Hoàn chỉnh các hồ sơ: Chấm điểm Thi đua, khen thưởng Sở Tài chính theo quy định của Khối </w:t>
            </w:r>
            <w:r w:rsidR="00565471" w:rsidRPr="003A73F9">
              <w:rPr>
                <w:color w:val="000000" w:themeColor="text1"/>
                <w:sz w:val="24"/>
              </w:rPr>
              <w:t xml:space="preserve">Thi đua </w:t>
            </w:r>
            <w:r w:rsidRPr="003A73F9">
              <w:rPr>
                <w:color w:val="000000" w:themeColor="text1"/>
                <w:sz w:val="24"/>
              </w:rPr>
              <w:t>tham mưu - tổng hợp.</w:t>
            </w:r>
          </w:p>
          <w:p w:rsidR="00764AAB" w:rsidRPr="003A73F9" w:rsidRDefault="00764AAB" w:rsidP="0010383B">
            <w:pPr>
              <w:ind w:left="-57" w:right="-57"/>
              <w:jc w:val="both"/>
              <w:rPr>
                <w:color w:val="000000" w:themeColor="text1"/>
              </w:rPr>
            </w:pPr>
            <w:r w:rsidRPr="003A73F9">
              <w:rPr>
                <w:color w:val="000000" w:themeColor="text1"/>
              </w:rPr>
              <w:t xml:space="preserve">- </w:t>
            </w:r>
            <w:r w:rsidR="009014CA" w:rsidRPr="003A73F9">
              <w:rPr>
                <w:color w:val="000000" w:themeColor="text1"/>
              </w:rPr>
              <w:t>Thông báo</w:t>
            </w:r>
            <w:r w:rsidRPr="003A73F9">
              <w:rPr>
                <w:color w:val="000000" w:themeColor="text1"/>
              </w:rPr>
              <w:t xml:space="preserve"> danh sách công chức</w:t>
            </w:r>
            <w:r w:rsidR="002B1A87" w:rsidRPr="003A73F9">
              <w:rPr>
                <w:color w:val="000000" w:themeColor="text1"/>
              </w:rPr>
              <w:t>, người lao động</w:t>
            </w:r>
            <w:r w:rsidRPr="003A73F9">
              <w:rPr>
                <w:color w:val="000000" w:themeColor="text1"/>
              </w:rPr>
              <w:t xml:space="preserve"> được nâng lương </w:t>
            </w:r>
            <w:r w:rsidR="009014CA" w:rsidRPr="003A73F9">
              <w:rPr>
                <w:color w:val="000000" w:themeColor="text1"/>
              </w:rPr>
              <w:t>năm 202</w:t>
            </w:r>
            <w:r w:rsidR="00A45C3B" w:rsidRPr="003A73F9">
              <w:rPr>
                <w:color w:val="000000" w:themeColor="text1"/>
              </w:rPr>
              <w:t>5</w:t>
            </w:r>
            <w:r w:rsidRPr="003A73F9">
              <w:rPr>
                <w:color w:val="000000" w:themeColor="text1"/>
              </w:rPr>
              <w:t>.</w:t>
            </w:r>
          </w:p>
          <w:p w:rsidR="009014CA" w:rsidRPr="003A73F9" w:rsidRDefault="009014CA" w:rsidP="009014CA">
            <w:pPr>
              <w:ind w:left="-57" w:right="-57"/>
              <w:jc w:val="both"/>
              <w:rPr>
                <w:color w:val="000000" w:themeColor="text1"/>
              </w:rPr>
            </w:pPr>
            <w:r w:rsidRPr="003A73F9">
              <w:rPr>
                <w:color w:val="000000" w:themeColor="text1"/>
              </w:rPr>
              <w:t>- Rà soát, tham mưu quyết định nâng lương cho công chức tháng 02/202</w:t>
            </w:r>
            <w:r w:rsidR="00A45C3B" w:rsidRPr="003A73F9">
              <w:rPr>
                <w:color w:val="000000" w:themeColor="text1"/>
              </w:rPr>
              <w:t>5</w:t>
            </w:r>
            <w:r w:rsidRPr="003A73F9">
              <w:rPr>
                <w:color w:val="000000" w:themeColor="text1"/>
              </w:rPr>
              <w:t>.</w:t>
            </w:r>
          </w:p>
          <w:p w:rsidR="00764AAB" w:rsidRPr="003A73F9" w:rsidRDefault="00764AAB" w:rsidP="0010383B">
            <w:pPr>
              <w:ind w:left="-57" w:right="-57"/>
              <w:jc w:val="both"/>
              <w:rPr>
                <w:color w:val="000000" w:themeColor="text1"/>
              </w:rPr>
            </w:pPr>
            <w:r w:rsidRPr="003A73F9">
              <w:rPr>
                <w:color w:val="000000" w:themeColor="text1"/>
              </w:rPr>
              <w:t>- Thực hiện sao lưu, tắt các thiệt bị của phòng máy chủ để đảm bảo an toàn dữ liệu và thiết bị trong thời gian nghỉ Tết.</w:t>
            </w:r>
          </w:p>
        </w:tc>
        <w:tc>
          <w:tcPr>
            <w:tcW w:w="1417" w:type="dxa"/>
            <w:vAlign w:val="center"/>
          </w:tcPr>
          <w:p w:rsidR="003C7D3D" w:rsidRPr="003A73F9" w:rsidRDefault="003C7D3D" w:rsidP="003C7D3D">
            <w:pPr>
              <w:spacing w:before="40" w:after="40"/>
              <w:ind w:left="-108" w:hanging="18"/>
              <w:jc w:val="center"/>
              <w:rPr>
                <w:color w:val="000000" w:themeColor="text1"/>
              </w:rPr>
            </w:pPr>
            <w:r w:rsidRPr="003A73F9">
              <w:rPr>
                <w:color w:val="000000" w:themeColor="text1"/>
              </w:rPr>
              <w:t>Văn phòng</w:t>
            </w:r>
          </w:p>
        </w:tc>
      </w:tr>
      <w:tr w:rsidR="00CA1A6C" w:rsidRPr="00CA1A6C" w:rsidTr="005B073E">
        <w:trPr>
          <w:cantSplit/>
        </w:trPr>
        <w:tc>
          <w:tcPr>
            <w:tcW w:w="568" w:type="dxa"/>
            <w:vAlign w:val="center"/>
          </w:tcPr>
          <w:p w:rsidR="004018D4" w:rsidRPr="003A73F9" w:rsidRDefault="004018D4" w:rsidP="00640705">
            <w:pPr>
              <w:spacing w:before="40" w:after="40"/>
              <w:ind w:left="-113" w:right="-113"/>
              <w:jc w:val="center"/>
              <w:rPr>
                <w:color w:val="000000" w:themeColor="text1"/>
              </w:rPr>
            </w:pPr>
            <w:r w:rsidRPr="003A73F9">
              <w:rPr>
                <w:color w:val="000000" w:themeColor="text1"/>
              </w:rPr>
              <w:t>2</w:t>
            </w:r>
          </w:p>
        </w:tc>
        <w:tc>
          <w:tcPr>
            <w:tcW w:w="8542" w:type="dxa"/>
            <w:vAlign w:val="center"/>
          </w:tcPr>
          <w:p w:rsidR="00D03B72" w:rsidRPr="003A73F9" w:rsidRDefault="00D03B72" w:rsidP="00D03B72">
            <w:pPr>
              <w:spacing w:before="20" w:after="20"/>
              <w:ind w:left="-57" w:right="-57"/>
              <w:jc w:val="both"/>
              <w:rPr>
                <w:lang w:val="en-GB"/>
              </w:rPr>
            </w:pPr>
            <w:r w:rsidRPr="003A73F9">
              <w:t xml:space="preserve">- Tham mưu UBND tỉnh báo </w:t>
            </w:r>
            <w:r w:rsidRPr="003A73F9">
              <w:rPr>
                <w:lang w:val="vi-VN"/>
              </w:rPr>
              <w:t xml:space="preserve">cáo </w:t>
            </w:r>
            <w:r w:rsidRPr="003A73F9">
              <w:t xml:space="preserve">tình hình thu, chi </w:t>
            </w:r>
            <w:r w:rsidRPr="003A73F9">
              <w:rPr>
                <w:lang w:val="vi-VN"/>
              </w:rPr>
              <w:t xml:space="preserve">Quỹ </w:t>
            </w:r>
            <w:r w:rsidRPr="003A73F9">
              <w:t>D</w:t>
            </w:r>
            <w:r w:rsidRPr="003A73F9">
              <w:rPr>
                <w:lang w:val="vi-VN"/>
              </w:rPr>
              <w:t xml:space="preserve">ự trữ tài chính </w:t>
            </w:r>
            <w:r w:rsidRPr="003A73F9">
              <w:t xml:space="preserve">năm </w:t>
            </w:r>
            <w:r w:rsidRPr="003A73F9">
              <w:rPr>
                <w:lang w:val="vi-VN"/>
              </w:rPr>
              <w:t>20</w:t>
            </w:r>
            <w:r w:rsidRPr="003A73F9">
              <w:t>24</w:t>
            </w:r>
            <w:r w:rsidRPr="003A73F9">
              <w:rPr>
                <w:lang w:val="vi-VN"/>
              </w:rPr>
              <w:t xml:space="preserve"> gửi Bộ Tài chính</w:t>
            </w:r>
            <w:r w:rsidRPr="003A73F9">
              <w:rPr>
                <w:lang w:val="en-GB"/>
              </w:rPr>
              <w:t>.</w:t>
            </w:r>
          </w:p>
          <w:p w:rsidR="00D03B72" w:rsidRPr="003A73F9" w:rsidRDefault="00D03B72" w:rsidP="00D03B72">
            <w:pPr>
              <w:spacing w:before="20" w:after="20"/>
              <w:ind w:left="-57" w:right="-57"/>
              <w:jc w:val="both"/>
              <w:rPr>
                <w:lang w:val="en-GB"/>
              </w:rPr>
            </w:pPr>
            <w:r w:rsidRPr="003A73F9">
              <w:t xml:space="preserve">- Tham mưu UBND tỉnh báo </w:t>
            </w:r>
            <w:r w:rsidRPr="003A73F9">
              <w:rPr>
                <w:lang w:val="vi-VN"/>
              </w:rPr>
              <w:t xml:space="preserve">cáo </w:t>
            </w:r>
            <w:r w:rsidRPr="003A73F9">
              <w:t xml:space="preserve">tình hình thu, chi </w:t>
            </w:r>
            <w:r w:rsidRPr="003A73F9">
              <w:rPr>
                <w:lang w:val="vi-VN"/>
              </w:rPr>
              <w:t xml:space="preserve">Quỹ </w:t>
            </w:r>
            <w:r w:rsidRPr="003A73F9">
              <w:t>D</w:t>
            </w:r>
            <w:r w:rsidRPr="003A73F9">
              <w:rPr>
                <w:lang w:val="vi-VN"/>
              </w:rPr>
              <w:t xml:space="preserve">ự trữ tài chính </w:t>
            </w:r>
            <w:r w:rsidRPr="003A73F9">
              <w:t xml:space="preserve">năm </w:t>
            </w:r>
            <w:r w:rsidRPr="003A73F9">
              <w:rPr>
                <w:lang w:val="vi-VN"/>
              </w:rPr>
              <w:t>20</w:t>
            </w:r>
            <w:r w:rsidRPr="003A73F9">
              <w:t>24</w:t>
            </w:r>
            <w:r w:rsidRPr="003A73F9">
              <w:rPr>
                <w:lang w:val="vi-VN"/>
              </w:rPr>
              <w:t xml:space="preserve"> gửi Bộ Tài chính</w:t>
            </w:r>
            <w:r w:rsidRPr="003A73F9">
              <w:rPr>
                <w:lang w:val="en-GB"/>
              </w:rPr>
              <w:t>.</w:t>
            </w:r>
          </w:p>
          <w:p w:rsidR="00D03B72" w:rsidRPr="003A73F9" w:rsidRDefault="00D03B72" w:rsidP="00D03B72">
            <w:pPr>
              <w:spacing w:before="20" w:after="20"/>
              <w:ind w:left="-57" w:right="-57"/>
              <w:jc w:val="both"/>
            </w:pPr>
            <w:r w:rsidRPr="003A73F9">
              <w:rPr>
                <w:lang w:val="en-GB"/>
              </w:rPr>
              <w:t xml:space="preserve">- </w:t>
            </w:r>
            <w:r w:rsidRPr="003A73F9">
              <w:rPr>
                <w:lang w:val="vi-VN"/>
              </w:rPr>
              <w:t xml:space="preserve">Báo cáo tình hình sử dụng dự phòng ngân sách tỉnh </w:t>
            </w:r>
            <w:r w:rsidRPr="003A73F9">
              <w:t xml:space="preserve">đến quý IV </w:t>
            </w:r>
            <w:r w:rsidRPr="003A73F9">
              <w:rPr>
                <w:lang w:val="vi-VN"/>
              </w:rPr>
              <w:t>năm 20</w:t>
            </w:r>
            <w:r w:rsidRPr="003A73F9">
              <w:t>24.</w:t>
            </w:r>
          </w:p>
          <w:p w:rsidR="00D03B72" w:rsidRPr="003A73F9" w:rsidRDefault="00D03B72" w:rsidP="00D03B72">
            <w:pPr>
              <w:spacing w:before="20" w:after="20"/>
              <w:ind w:left="-57" w:right="-57"/>
              <w:jc w:val="both"/>
            </w:pPr>
            <w:r w:rsidRPr="003A73F9">
              <w:t>- Báo cáo tình hình ước thực hiện thu, chi ngân sách tháng 01/2025.</w:t>
            </w:r>
          </w:p>
          <w:p w:rsidR="00D03B72" w:rsidRPr="003A73F9" w:rsidRDefault="00D03B72" w:rsidP="00D03B72">
            <w:pPr>
              <w:spacing w:before="20" w:after="20"/>
              <w:ind w:left="-57" w:right="-57"/>
              <w:jc w:val="both"/>
            </w:pPr>
            <w:r w:rsidRPr="003A73F9">
              <w:t>- Thông báo kiểm tra phân bổ dự toán chi NSNN năm 2025 các đơn vị thuộc phòng quản lý.</w:t>
            </w:r>
          </w:p>
          <w:p w:rsidR="00BF1D53" w:rsidRPr="003A73F9" w:rsidRDefault="00D03B72" w:rsidP="00D03B72">
            <w:pPr>
              <w:ind w:left="-57" w:right="-57"/>
              <w:jc w:val="both"/>
              <w:rPr>
                <w:color w:val="000000" w:themeColor="text1"/>
              </w:rPr>
            </w:pPr>
            <w:r w:rsidRPr="003A73F9">
              <w:t>- Tham mưu UBND tỉnh: Quyết định công bố công khai dự toán ngân sách năm 2025; Quyết định công bố công khai quyết toán ngân sách năm 2023 của tỉnh Tây Ninh; Công bố thông tin về nợ của chính quyền địa phương quyết toán năm 2023 và dự toán năm 2025.</w:t>
            </w:r>
          </w:p>
        </w:tc>
        <w:tc>
          <w:tcPr>
            <w:tcW w:w="1417" w:type="dxa"/>
            <w:vAlign w:val="center"/>
          </w:tcPr>
          <w:p w:rsidR="004018D4" w:rsidRPr="003A73F9" w:rsidRDefault="004018D4" w:rsidP="00DF291C">
            <w:pPr>
              <w:spacing w:before="40" w:after="40"/>
              <w:ind w:left="-108" w:hanging="18"/>
              <w:jc w:val="center"/>
              <w:rPr>
                <w:color w:val="000000" w:themeColor="text1"/>
              </w:rPr>
            </w:pPr>
            <w:r w:rsidRPr="003A73F9">
              <w:rPr>
                <w:color w:val="000000" w:themeColor="text1"/>
              </w:rPr>
              <w:t>Phòng Quản lý ngân sách</w:t>
            </w:r>
          </w:p>
        </w:tc>
      </w:tr>
      <w:tr w:rsidR="00CA1A6C" w:rsidRPr="00CA1A6C" w:rsidTr="005B073E">
        <w:trPr>
          <w:cantSplit/>
        </w:trPr>
        <w:tc>
          <w:tcPr>
            <w:tcW w:w="568" w:type="dxa"/>
            <w:vAlign w:val="center"/>
          </w:tcPr>
          <w:p w:rsidR="004018D4" w:rsidRPr="003A73F9" w:rsidRDefault="00B82E48" w:rsidP="00640705">
            <w:pPr>
              <w:spacing w:before="40" w:after="40"/>
              <w:ind w:left="-113" w:right="-113"/>
              <w:jc w:val="center"/>
              <w:rPr>
                <w:color w:val="000000" w:themeColor="text1"/>
              </w:rPr>
            </w:pPr>
            <w:r w:rsidRPr="003A73F9">
              <w:rPr>
                <w:color w:val="000000" w:themeColor="text1"/>
              </w:rPr>
              <w:lastRenderedPageBreak/>
              <w:t>3</w:t>
            </w:r>
          </w:p>
        </w:tc>
        <w:tc>
          <w:tcPr>
            <w:tcW w:w="8542" w:type="dxa"/>
            <w:vAlign w:val="center"/>
          </w:tcPr>
          <w:p w:rsidR="006211D5" w:rsidRPr="003A73F9" w:rsidRDefault="006211D5" w:rsidP="006211D5">
            <w:pPr>
              <w:tabs>
                <w:tab w:val="left" w:pos="5925"/>
              </w:tabs>
              <w:jc w:val="both"/>
            </w:pPr>
            <w:r w:rsidRPr="003A73F9">
              <w:t>- Thực hiện</w:t>
            </w:r>
            <w:r w:rsidRPr="003A73F9">
              <w:rPr>
                <w:lang w:val="vi-VN"/>
              </w:rPr>
              <w:t xml:space="preserve"> thẩm</w:t>
            </w:r>
            <w:r w:rsidRPr="003A73F9">
              <w:t xml:space="preserve"> tra</w:t>
            </w:r>
            <w:r w:rsidRPr="003A73F9">
              <w:rPr>
                <w:lang w:val="vi-VN"/>
              </w:rPr>
              <w:t xml:space="preserve"> dự t</w:t>
            </w:r>
            <w:r w:rsidRPr="003A73F9">
              <w:t>oán</w:t>
            </w:r>
            <w:r w:rsidRPr="003A73F9">
              <w:rPr>
                <w:lang w:val="vi-VN"/>
              </w:rPr>
              <w:t xml:space="preserve"> ngân sách các cơ quan, đơn vị cùng cấp</w:t>
            </w:r>
            <w:r w:rsidRPr="003A73F9">
              <w:t>.</w:t>
            </w:r>
          </w:p>
          <w:p w:rsidR="006211D5" w:rsidRPr="003A73F9" w:rsidRDefault="006211D5" w:rsidP="006211D5">
            <w:pPr>
              <w:tabs>
                <w:tab w:val="left" w:pos="5925"/>
              </w:tabs>
              <w:jc w:val="both"/>
            </w:pPr>
            <w:r w:rsidRPr="003A73F9">
              <w:t>- Kiểm tra và nhập dự toán ngân sách năm 2025 vào hệ thống TABMIS cho các đơn vị HCSN thuộc tỉnh.</w:t>
            </w:r>
          </w:p>
          <w:p w:rsidR="006211D5" w:rsidRPr="003A73F9" w:rsidRDefault="006211D5" w:rsidP="006211D5">
            <w:pPr>
              <w:tabs>
                <w:tab w:val="left" w:pos="5925"/>
              </w:tabs>
              <w:jc w:val="both"/>
            </w:pPr>
            <w:r w:rsidRPr="003A73F9">
              <w:t>- Hướng dẫn về cơ chế, chính sách, chế độ tài chính cho các đơn vị.</w:t>
            </w:r>
          </w:p>
          <w:p w:rsidR="006211D5" w:rsidRPr="003A73F9" w:rsidRDefault="006211D5" w:rsidP="006211D5">
            <w:pPr>
              <w:tabs>
                <w:tab w:val="left" w:pos="5925"/>
              </w:tabs>
              <w:jc w:val="both"/>
            </w:pPr>
            <w:r w:rsidRPr="003A73F9">
              <w:t>- Xử lý hồ sơ đến và các hồ sơ có liên quan của các cơ quan đơn vị Sở, ban, ngành tỉnh.</w:t>
            </w:r>
          </w:p>
          <w:p w:rsidR="0031450D" w:rsidRPr="003A73F9" w:rsidRDefault="006211D5" w:rsidP="006211D5">
            <w:pPr>
              <w:tabs>
                <w:tab w:val="left" w:pos="5925"/>
              </w:tabs>
              <w:ind w:left="-57" w:right="-57"/>
              <w:jc w:val="both"/>
              <w:rPr>
                <w:color w:val="000000" w:themeColor="text1"/>
              </w:rPr>
            </w:pPr>
            <w:r w:rsidRPr="003A73F9">
              <w:t>- Thực hiện các công việc phát sinh đột xuất khác trong tháng.</w:t>
            </w:r>
          </w:p>
        </w:tc>
        <w:tc>
          <w:tcPr>
            <w:tcW w:w="1417" w:type="dxa"/>
            <w:vAlign w:val="center"/>
          </w:tcPr>
          <w:p w:rsidR="004018D4" w:rsidRPr="003A73F9" w:rsidRDefault="004018D4" w:rsidP="00DF291C">
            <w:pPr>
              <w:spacing w:before="40" w:after="40"/>
              <w:ind w:left="-108" w:hanging="18"/>
              <w:jc w:val="center"/>
              <w:rPr>
                <w:color w:val="000000" w:themeColor="text1"/>
              </w:rPr>
            </w:pPr>
            <w:r w:rsidRPr="003A73F9">
              <w:rPr>
                <w:color w:val="000000" w:themeColor="text1"/>
              </w:rPr>
              <w:t>Phòng Tài chính hành chính sự nghiệp</w:t>
            </w:r>
            <w:r w:rsidR="00BC795C" w:rsidRPr="003A73F9">
              <w:rPr>
                <w:color w:val="000000" w:themeColor="text1"/>
              </w:rPr>
              <w:t xml:space="preserve"> và Công sản</w:t>
            </w:r>
          </w:p>
        </w:tc>
      </w:tr>
      <w:tr w:rsidR="007C3887" w:rsidRPr="00CA1A6C" w:rsidTr="005B073E">
        <w:trPr>
          <w:cantSplit/>
          <w:trHeight w:val="4282"/>
        </w:trPr>
        <w:tc>
          <w:tcPr>
            <w:tcW w:w="568" w:type="dxa"/>
            <w:vAlign w:val="center"/>
          </w:tcPr>
          <w:p w:rsidR="007C3887" w:rsidRPr="003A73F9" w:rsidRDefault="007C3887" w:rsidP="00640705">
            <w:pPr>
              <w:spacing w:before="40" w:after="40"/>
              <w:ind w:left="-113" w:right="-113"/>
              <w:jc w:val="center"/>
              <w:rPr>
                <w:color w:val="000000" w:themeColor="text1"/>
              </w:rPr>
            </w:pPr>
            <w:r w:rsidRPr="003A73F9">
              <w:rPr>
                <w:color w:val="000000" w:themeColor="text1"/>
              </w:rPr>
              <w:t>4</w:t>
            </w:r>
          </w:p>
        </w:tc>
        <w:tc>
          <w:tcPr>
            <w:tcW w:w="8542" w:type="dxa"/>
            <w:vAlign w:val="center"/>
          </w:tcPr>
          <w:p w:rsidR="006503DD" w:rsidRPr="003A73F9" w:rsidRDefault="006503DD" w:rsidP="006503DD">
            <w:pPr>
              <w:jc w:val="both"/>
            </w:pPr>
            <w:r w:rsidRPr="003A73F9">
              <w:t>- Thẩm tra, trình phê duyệt quyết toán dự án hoàn thành.</w:t>
            </w:r>
          </w:p>
          <w:p w:rsidR="006503DD" w:rsidRPr="003A73F9" w:rsidRDefault="006503DD" w:rsidP="006503DD">
            <w:pPr>
              <w:tabs>
                <w:tab w:val="left" w:pos="1080"/>
              </w:tabs>
              <w:jc w:val="both"/>
            </w:pPr>
            <w:r w:rsidRPr="003A73F9">
              <w:t xml:space="preserve">- Báo cáo công khai danh mục dự án hoàn thành chậm nộp hồ sơ quyết toán và dự án đã được kiểm tra công tác nghiệm thu hoàn thành công trình nhưng chưa nộp báo cáo quyết toán của các chủ đầu tư; Báo cáo </w:t>
            </w:r>
            <w:r w:rsidRPr="003A73F9">
              <w:rPr>
                <w:bCs/>
              </w:rPr>
              <w:t xml:space="preserve">dự án </w:t>
            </w:r>
            <w:r w:rsidRPr="003A73F9">
              <w:t xml:space="preserve">hoàn thành đã phê duyệt quyết toán theo </w:t>
            </w:r>
            <w:r w:rsidRPr="003A73F9">
              <w:rPr>
                <w:bCs/>
              </w:rPr>
              <w:t>Quy chế phối hợp số 01/QCPHLN-TC-KHĐT-XD-GTVT-NTPTNT-CT-NV-KBNN ngày 03 tháng 07 năm 2018 về việc phối hợp trong công tác quản lý dự án hoàn thành từ nguồn vốn ngân sách nhà nước tại địa phương.</w:t>
            </w:r>
            <w:r w:rsidRPr="003A73F9">
              <w:t xml:space="preserve"> (Website Sở TC).</w:t>
            </w:r>
          </w:p>
          <w:p w:rsidR="006503DD" w:rsidRPr="003A73F9" w:rsidRDefault="006503DD" w:rsidP="006503DD">
            <w:pPr>
              <w:tabs>
                <w:tab w:val="left" w:pos="1080"/>
              </w:tabs>
              <w:jc w:val="both"/>
            </w:pPr>
            <w:r w:rsidRPr="003A73F9">
              <w:rPr>
                <w:bCs/>
              </w:rPr>
              <w:t xml:space="preserve">- </w:t>
            </w:r>
            <w:r w:rsidRPr="003A73F9">
              <w:t>Báo cáo dự án đã phê duyệt quyết toán dự án hoàn thành nhưng chưa trình hồ sơ đề nghị phân khai vốn theo Thông báo số 1752/TB-VP ngày 19/3/2020 của UBND tỉnh.</w:t>
            </w:r>
          </w:p>
          <w:p w:rsidR="006503DD" w:rsidRPr="003A73F9" w:rsidRDefault="006503DD" w:rsidP="006503DD">
            <w:pPr>
              <w:tabs>
                <w:tab w:val="left" w:pos="1080"/>
              </w:tabs>
              <w:jc w:val="both"/>
            </w:pPr>
            <w:r w:rsidRPr="003A73F9">
              <w:t xml:space="preserve">- Báo cáo </w:t>
            </w:r>
            <w:r w:rsidRPr="003A73F9">
              <w:rPr>
                <w:lang w:val="vi-VN"/>
              </w:rPr>
              <w:t xml:space="preserve">tình hình giải ngân </w:t>
            </w:r>
            <w:r w:rsidRPr="003A73F9">
              <w:t xml:space="preserve">Kế hoạch vốn đầu tư công theo quy định. </w:t>
            </w:r>
          </w:p>
          <w:p w:rsidR="006503DD" w:rsidRPr="003A73F9" w:rsidRDefault="006503DD" w:rsidP="006503DD">
            <w:pPr>
              <w:tabs>
                <w:tab w:val="left" w:pos="1080"/>
              </w:tabs>
              <w:jc w:val="both"/>
            </w:pPr>
            <w:r w:rsidRPr="003A73F9">
              <w:rPr>
                <w:iCs/>
              </w:rPr>
              <w:t xml:space="preserve">- Báo cáo tình hình thực hiện và thanh toán vốn đầu tư công theo </w:t>
            </w:r>
            <w:r w:rsidRPr="003A73F9">
              <w:t>Thông tư 15/2021/TT-BTC của Bộ Tài chính và Công văn số 1333/VP-KT ngày 06/5/2021 của UBND tỉnh.</w:t>
            </w:r>
          </w:p>
          <w:p w:rsidR="007C3887" w:rsidRPr="003A73F9" w:rsidRDefault="006503DD" w:rsidP="006503DD">
            <w:pPr>
              <w:tabs>
                <w:tab w:val="left" w:pos="1080"/>
              </w:tabs>
              <w:jc w:val="both"/>
            </w:pPr>
            <w:r w:rsidRPr="003A73F9">
              <w:t xml:space="preserve">- Tổng hợp Báo cáo tình hình quyết toán vốn đầu tư công dự án hoàn thành năm 2024 theo quy định tại Nghị định số 99/2021/NĐ-CP ngày 11/11/2021 và Thông tư số 96/2021/TT-BTC ngày 11/11/2021 của Bộ Tài chính. </w:t>
            </w:r>
          </w:p>
        </w:tc>
        <w:tc>
          <w:tcPr>
            <w:tcW w:w="1417" w:type="dxa"/>
            <w:vAlign w:val="center"/>
          </w:tcPr>
          <w:p w:rsidR="007C3887" w:rsidRPr="003A73F9" w:rsidRDefault="007C3887" w:rsidP="00DF291C">
            <w:pPr>
              <w:spacing w:before="40" w:after="40"/>
              <w:ind w:left="-108" w:hanging="18"/>
              <w:jc w:val="center"/>
              <w:rPr>
                <w:color w:val="000000" w:themeColor="text1"/>
              </w:rPr>
            </w:pPr>
            <w:r w:rsidRPr="003A73F9">
              <w:rPr>
                <w:color w:val="000000" w:themeColor="text1"/>
              </w:rPr>
              <w:t>Phòng Tài chính đầu tư</w:t>
            </w:r>
          </w:p>
        </w:tc>
      </w:tr>
      <w:tr w:rsidR="00085B88" w:rsidRPr="00CA1A6C" w:rsidTr="005B073E">
        <w:trPr>
          <w:cantSplit/>
        </w:trPr>
        <w:tc>
          <w:tcPr>
            <w:tcW w:w="568" w:type="dxa"/>
            <w:vMerge w:val="restart"/>
            <w:vAlign w:val="center"/>
          </w:tcPr>
          <w:p w:rsidR="00085B88" w:rsidRPr="003A73F9" w:rsidRDefault="00085B88" w:rsidP="00640705">
            <w:pPr>
              <w:spacing w:before="40" w:after="40"/>
              <w:ind w:left="-113" w:right="-113"/>
              <w:jc w:val="center"/>
              <w:rPr>
                <w:color w:val="000000" w:themeColor="text1"/>
              </w:rPr>
            </w:pPr>
            <w:r w:rsidRPr="003A73F9">
              <w:rPr>
                <w:color w:val="000000" w:themeColor="text1"/>
              </w:rPr>
              <w:t>5</w:t>
            </w:r>
          </w:p>
        </w:tc>
        <w:tc>
          <w:tcPr>
            <w:tcW w:w="8542" w:type="dxa"/>
            <w:vAlign w:val="center"/>
          </w:tcPr>
          <w:p w:rsidR="00085B88" w:rsidRPr="003A73F9" w:rsidRDefault="00085B88" w:rsidP="00085B88">
            <w:pPr>
              <w:ind w:left="-57" w:right="-57"/>
              <w:jc w:val="both"/>
              <w:rPr>
                <w:bCs/>
                <w:i/>
              </w:rPr>
            </w:pPr>
            <w:r w:rsidRPr="003A73F9">
              <w:t xml:space="preserve">- </w:t>
            </w:r>
            <w:r w:rsidRPr="003A73F9">
              <w:rPr>
                <w:bCs/>
              </w:rPr>
              <w:t>Báo cáo giá thị trường địa phương tháng 12 năm 2024 và báo cáo 12 tháng năm 2024.</w:t>
            </w:r>
          </w:p>
          <w:p w:rsidR="00085B88" w:rsidRPr="003A73F9" w:rsidRDefault="00085B88" w:rsidP="00085B88">
            <w:pPr>
              <w:ind w:left="-57" w:right="-57"/>
              <w:jc w:val="both"/>
              <w:rPr>
                <w:bCs/>
              </w:rPr>
            </w:pPr>
            <w:r w:rsidRPr="003A73F9">
              <w:t xml:space="preserve">- Báo cáo nhanh tình hình giá cả thị trường </w:t>
            </w:r>
            <w:r w:rsidRPr="003A73F9">
              <w:rPr>
                <w:bCs/>
              </w:rPr>
              <w:t>trên địa bàn tỉnh trước dịp Tết Nguyên đán 2025.</w:t>
            </w:r>
          </w:p>
          <w:p w:rsidR="00085B88" w:rsidRPr="003A73F9" w:rsidRDefault="00085B88" w:rsidP="00085B88">
            <w:pPr>
              <w:ind w:left="-57" w:right="-57"/>
              <w:jc w:val="both"/>
              <w:rPr>
                <w:bCs/>
              </w:rPr>
            </w:pPr>
            <w:r w:rsidRPr="003A73F9">
              <w:t>- Tham gia phối hợp với Sở Xây dựng về thông báo giá vật liệu xây dựng tháng 12 năm 2024.</w:t>
            </w:r>
          </w:p>
          <w:p w:rsidR="00085B88" w:rsidRPr="003A73F9" w:rsidRDefault="00085B88" w:rsidP="00085B88">
            <w:pPr>
              <w:spacing w:before="60" w:after="60"/>
              <w:ind w:left="-57" w:right="-57"/>
              <w:jc w:val="both"/>
              <w:rPr>
                <w:bCs/>
              </w:rPr>
            </w:pPr>
            <w:r w:rsidRPr="003A73F9">
              <w:rPr>
                <w:bCs/>
              </w:rPr>
              <w:t>- Báo cáo tổng hợp tình hình quản lý giá và doanh nghiệp tháng 01 năm 2025.</w:t>
            </w:r>
          </w:p>
          <w:p w:rsidR="00085B88" w:rsidRPr="003A73F9" w:rsidRDefault="00085B88" w:rsidP="00085B88">
            <w:pPr>
              <w:spacing w:before="20" w:after="20"/>
              <w:ind w:left="-57" w:right="-57"/>
              <w:jc w:val="both"/>
              <w:rPr>
                <w:rFonts w:eastAsia="Calibri"/>
                <w:lang w:val="sv-SE"/>
              </w:rPr>
            </w:pPr>
            <w:r w:rsidRPr="003A73F9">
              <w:rPr>
                <w:bCs/>
              </w:rPr>
              <w:t xml:space="preserve">- Tham mưu cho </w:t>
            </w:r>
            <w:r w:rsidRPr="003A73F9">
              <w:rPr>
                <w:rFonts w:eastAsia="Calibri"/>
                <w:lang w:val="sv-SE"/>
              </w:rPr>
              <w:t>lãnh đạo Sở trong công tác xác định các khoản được trừ vào tiền sử dụng đất, tiền thuê đất, thuê mặt nước; các khoản tiền phải nộp khi thực hiện chuyển từ đất trồng lúa sang mục đích khác theo quy định của pháp luật.</w:t>
            </w:r>
          </w:p>
          <w:p w:rsidR="00085B88" w:rsidRPr="003A73F9" w:rsidRDefault="00085B88" w:rsidP="00085B88">
            <w:pPr>
              <w:spacing w:before="20" w:after="20"/>
              <w:ind w:left="-57" w:right="-57"/>
              <w:jc w:val="both"/>
              <w:rPr>
                <w:rFonts w:eastAsia="Calibri"/>
                <w:lang w:val="sv-SE"/>
              </w:rPr>
            </w:pPr>
            <w:r w:rsidRPr="003A73F9">
              <w:rPr>
                <w:bCs/>
              </w:rPr>
              <w:t xml:space="preserve">- Thực hiện tham mưu cho </w:t>
            </w:r>
            <w:r w:rsidRPr="003A73F9">
              <w:rPr>
                <w:rFonts w:eastAsia="Calibri"/>
                <w:lang w:val="sv-SE"/>
              </w:rPr>
              <w:t>lãnh đạo Sở trong Hội đồng thẩm định giá đất cụ thể của tỉnh, thực hiện và chịu trách nhiệm về các nhiệm vụ theo quy định của Luật đất đai hiện hành.</w:t>
            </w:r>
          </w:p>
          <w:p w:rsidR="00085B88" w:rsidRPr="003A73F9" w:rsidRDefault="00085B88" w:rsidP="00085B88">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định giá tài sản trong tố tụng hình sự theo quy định của pháp luật.</w:t>
            </w:r>
          </w:p>
          <w:p w:rsidR="00085B88" w:rsidRPr="003A73F9" w:rsidRDefault="00085B88" w:rsidP="00085B88">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định giá trị tài sản công gắn liền với đất thuộc các dự án được UBND tỉnh phê duyệt theo quy định của pháp luật.</w:t>
            </w:r>
          </w:p>
          <w:p w:rsidR="00085B88" w:rsidRPr="003A73F9" w:rsidRDefault="00085B88" w:rsidP="00085B88">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giá bán nhà ở cũ thuộc tài sản công trên địa bàn tỉnh Tây Ninh theo quy định của pháp luật.</w:t>
            </w:r>
          </w:p>
          <w:p w:rsidR="00085B88" w:rsidRPr="003A73F9" w:rsidRDefault="00085B88" w:rsidP="00085B88">
            <w:pPr>
              <w:spacing w:before="20" w:after="20"/>
              <w:ind w:left="-57" w:right="-57"/>
              <w:jc w:val="both"/>
              <w:rPr>
                <w:rFonts w:eastAsia="Calibri"/>
                <w:lang w:val="sv-SE"/>
              </w:rPr>
            </w:pPr>
            <w:r w:rsidRPr="003A73F9">
              <w:rPr>
                <w:rFonts w:eastAsia="Calibri"/>
                <w:lang w:val="sv-SE"/>
              </w:rPr>
              <w:t>- Tham mưu UBND tỉnh ban hành Kế hoạch giám sát tài chính, đánh giá hiệu quả hoạt động năm 2024 và 06 tháng đầu năm 2025 đối với các doanh nghiệp do Nhà nước nắm giữ 100% vốn điều lệ; giám sát tài chính năm 2024 đối với các doanh nghiệp có vốn nhà nước trên địa bàn tỉnh Tây Ninh.</w:t>
            </w:r>
          </w:p>
          <w:p w:rsidR="00085B88" w:rsidRPr="003A73F9" w:rsidRDefault="00085B88" w:rsidP="00085B88">
            <w:pPr>
              <w:spacing w:before="20" w:after="20"/>
              <w:ind w:left="-57" w:right="-57"/>
              <w:jc w:val="both"/>
              <w:rPr>
                <w:rFonts w:eastAsia="Calibri"/>
                <w:lang w:val="sv-SE"/>
              </w:rPr>
            </w:pPr>
            <w:r w:rsidRPr="003A73F9">
              <w:rPr>
                <w:rFonts w:eastAsia="Calibri"/>
                <w:lang w:val="sv-SE"/>
              </w:rPr>
              <w:t>- Tham mưu UBND tỉnh báo cáo tình hình đầu tư vốn nhà nước vào doanh nghiệp phát sinh trong năm 2024.</w:t>
            </w:r>
          </w:p>
          <w:p w:rsidR="00085B88" w:rsidRPr="003A73F9" w:rsidRDefault="00085B88" w:rsidP="00085B88">
            <w:pPr>
              <w:spacing w:before="20" w:after="20"/>
              <w:ind w:left="-57" w:right="-57"/>
              <w:jc w:val="both"/>
              <w:rPr>
                <w:rFonts w:eastAsia="Calibri"/>
                <w:lang w:val="sv-SE"/>
              </w:rPr>
            </w:pPr>
            <w:r w:rsidRPr="003A73F9">
              <w:rPr>
                <w:rFonts w:eastAsia="Calibri"/>
                <w:lang w:val="sv-SE"/>
              </w:rPr>
              <w:t>- Tham mưu UBND tỉnh về Kế hoạch công tác kiểm tra, giám sát năm 2025 của Trưởng ban Kiểm soát Công ty TNHH MTV Xổ số kiến thiết Tây Ninh và Kiểm soát viên Công ty TNHH MTV Khai thác thủy lợi Tây Ninh.</w:t>
            </w:r>
          </w:p>
        </w:tc>
        <w:tc>
          <w:tcPr>
            <w:tcW w:w="1417" w:type="dxa"/>
            <w:vMerge w:val="restart"/>
            <w:vAlign w:val="center"/>
          </w:tcPr>
          <w:p w:rsidR="00085B88" w:rsidRPr="003A73F9" w:rsidRDefault="00085B88" w:rsidP="00B91F5B">
            <w:pPr>
              <w:spacing w:before="40" w:after="40"/>
              <w:ind w:left="-108" w:hanging="18"/>
              <w:jc w:val="center"/>
              <w:rPr>
                <w:color w:val="000000" w:themeColor="text1"/>
              </w:rPr>
            </w:pPr>
            <w:r w:rsidRPr="003A73F9">
              <w:rPr>
                <w:color w:val="000000" w:themeColor="text1"/>
              </w:rPr>
              <w:t>Phòng Quản lý giá và Doanh nghiệp</w:t>
            </w:r>
          </w:p>
        </w:tc>
      </w:tr>
      <w:tr w:rsidR="00085B88" w:rsidRPr="00CA1A6C" w:rsidTr="005B073E">
        <w:trPr>
          <w:cantSplit/>
        </w:trPr>
        <w:tc>
          <w:tcPr>
            <w:tcW w:w="568" w:type="dxa"/>
            <w:vMerge/>
            <w:vAlign w:val="center"/>
          </w:tcPr>
          <w:p w:rsidR="00085B88" w:rsidRPr="003A73F9" w:rsidRDefault="00085B88" w:rsidP="00640705">
            <w:pPr>
              <w:spacing w:before="40" w:after="40"/>
              <w:ind w:left="-113" w:right="-113"/>
              <w:jc w:val="center"/>
              <w:rPr>
                <w:color w:val="000000" w:themeColor="text1"/>
              </w:rPr>
            </w:pPr>
          </w:p>
        </w:tc>
        <w:tc>
          <w:tcPr>
            <w:tcW w:w="8542" w:type="dxa"/>
            <w:vAlign w:val="center"/>
          </w:tcPr>
          <w:p w:rsidR="00085B88" w:rsidRPr="003A73F9" w:rsidRDefault="00085B88" w:rsidP="00B91F5B">
            <w:pPr>
              <w:spacing w:before="20" w:after="20"/>
              <w:ind w:left="-57" w:right="-57"/>
              <w:jc w:val="both"/>
              <w:rPr>
                <w:rFonts w:eastAsia="Calibri"/>
                <w:lang w:val="sv-SE"/>
              </w:rPr>
            </w:pPr>
            <w:r w:rsidRPr="003A73F9">
              <w:rPr>
                <w:rFonts w:eastAsia="Calibri"/>
                <w:lang w:val="sv-SE"/>
              </w:rPr>
              <w:t>- Tham mưu UBND tỉnh báo cáo gửi Bộ Tài chính về một số chỉ tiêu ngoại bảng, tình hình tái cơ cấu doanh nghiệp hàng Quý IV/2024 của các doanh nghiệp do Nhà nước nắm giữ 100% vốn điều lệ theo quy định tại Thông tư số 36/2021/TT-BTC ngày 26/5/2021 và Thông tư số 16/2023/TT-BTC ngày 17/3/2023 của Bộ Tài chính.</w:t>
            </w:r>
          </w:p>
          <w:p w:rsidR="00085B88" w:rsidRPr="003A73F9" w:rsidRDefault="00085B88" w:rsidP="00A65CA2">
            <w:pPr>
              <w:jc w:val="both"/>
            </w:pPr>
            <w:r w:rsidRPr="003A73F9">
              <w:t xml:space="preserve">- </w:t>
            </w:r>
            <w:r w:rsidRPr="003A73F9">
              <w:rPr>
                <w:lang w:val="vi-VN"/>
              </w:rPr>
              <w:t>Thực hiện công tác thông tin, báo cáo định kỳ và đột xuất</w:t>
            </w:r>
            <w:r w:rsidRPr="003A73F9">
              <w:t xml:space="preserve"> khác.</w:t>
            </w:r>
          </w:p>
        </w:tc>
        <w:tc>
          <w:tcPr>
            <w:tcW w:w="1417" w:type="dxa"/>
            <w:vMerge/>
            <w:vAlign w:val="center"/>
          </w:tcPr>
          <w:p w:rsidR="00085B88" w:rsidRPr="003A73F9" w:rsidRDefault="00085B88" w:rsidP="00B91F5B">
            <w:pPr>
              <w:spacing w:before="40" w:after="40"/>
              <w:ind w:left="-108" w:hanging="18"/>
              <w:jc w:val="center"/>
              <w:rPr>
                <w:color w:val="000000" w:themeColor="text1"/>
              </w:rPr>
            </w:pP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6</w:t>
            </w:r>
          </w:p>
        </w:tc>
        <w:tc>
          <w:tcPr>
            <w:tcW w:w="8542" w:type="dxa"/>
            <w:vAlign w:val="center"/>
          </w:tcPr>
          <w:p w:rsidR="00510944" w:rsidRPr="003A73F9" w:rsidRDefault="00510944" w:rsidP="00510944">
            <w:pPr>
              <w:pStyle w:val="BodyTextIndent"/>
              <w:spacing w:before="20" w:after="20" w:line="240" w:lineRule="auto"/>
              <w:ind w:left="-57" w:right="-57" w:firstLine="0"/>
              <w:rPr>
                <w:rFonts w:ascii="Times New Roman" w:hAnsi="Times New Roman"/>
                <w:sz w:val="24"/>
                <w:szCs w:val="24"/>
              </w:rPr>
            </w:pPr>
            <w:r w:rsidRPr="003A73F9">
              <w:rPr>
                <w:rFonts w:ascii="Times New Roman" w:hAnsi="Times New Roman"/>
                <w:sz w:val="24"/>
                <w:szCs w:val="24"/>
              </w:rPr>
              <w:t>- Thực hiện các báo cáo: tình hình thực hiện nhiệm vụ công tác tháng 01/2025 và phương hướng nhiệm vụ tháng 02/2025; thống kê tư pháp (báo cáo chính thức trọn năm 2024); công tác thanh tra; công tác tiếp công dân, giải quyết đơn thư khiếu nại, tố cáo tháng 01/2025;</w:t>
            </w:r>
          </w:p>
          <w:p w:rsidR="00510944" w:rsidRPr="003A73F9" w:rsidRDefault="00510944" w:rsidP="00510944">
            <w:pPr>
              <w:spacing w:before="20" w:after="20"/>
              <w:ind w:left="-57" w:right="-57"/>
              <w:jc w:val="both"/>
            </w:pPr>
            <w:r w:rsidRPr="003A73F9">
              <w:t>- Tham mưu văn bản đề nghị UBND huyện, thị xã, thành phố thành lập Đoàn và tổ chức kiểm tra trên địa bàn huyện, thị xã, thành phố. Đồng thời, thành lập Đoàn Kiểm tra của Sở Tài chính tổ chức kiểm tra giá cả, phí, lệ phí Tết và báo cáo kết quả thực hiện;</w:t>
            </w:r>
          </w:p>
          <w:p w:rsidR="00510944" w:rsidRPr="003A73F9" w:rsidRDefault="00510944" w:rsidP="00510944">
            <w:pPr>
              <w:spacing w:before="20" w:after="20"/>
              <w:ind w:left="-57" w:right="-57"/>
              <w:jc w:val="both"/>
            </w:pPr>
            <w:r w:rsidRPr="003A73F9">
              <w:t>- Đôn đốc chấp hành Quyết định về xử phạt VPHC đã ban hành (nếu có);</w:t>
            </w:r>
          </w:p>
          <w:p w:rsidR="00510944" w:rsidRPr="003A73F9" w:rsidRDefault="00510944" w:rsidP="00510944">
            <w:pPr>
              <w:spacing w:before="20" w:after="20"/>
              <w:ind w:left="-57" w:right="-57"/>
              <w:jc w:val="both"/>
            </w:pPr>
            <w:r w:rsidRPr="003A73F9">
              <w:t xml:space="preserve">- Tiếp tục thực hiện kiểm tra công tác Thực hành tiết kiệm chống lãng phí năm 2023 trên địa bàn tỉnh;   </w:t>
            </w:r>
          </w:p>
          <w:p w:rsidR="008B3107" w:rsidRPr="003A73F9" w:rsidRDefault="00510944" w:rsidP="00510944">
            <w:pPr>
              <w:ind w:left="-57" w:right="-57"/>
              <w:jc w:val="both"/>
              <w:rPr>
                <w:color w:val="000000" w:themeColor="text1"/>
              </w:rPr>
            </w:pPr>
            <w:r w:rsidRPr="003A73F9">
              <w:t xml:space="preserve">- Tham mưu xử lý, giải quyết đơn khiếu nại, tố cáo theo thực tế phát sinh; </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Thanh tra</w:t>
            </w:r>
          </w:p>
        </w:tc>
      </w:tr>
      <w:tr w:rsidR="00CA1A6C" w:rsidRPr="00CA1A6C" w:rsidTr="005B073E">
        <w:trPr>
          <w:cantSplit/>
          <w:trHeight w:val="395"/>
        </w:trPr>
        <w:tc>
          <w:tcPr>
            <w:tcW w:w="568" w:type="dxa"/>
            <w:vAlign w:val="center"/>
          </w:tcPr>
          <w:p w:rsidR="008B3107" w:rsidRPr="003A73F9" w:rsidRDefault="008B3107" w:rsidP="008B3107">
            <w:pPr>
              <w:spacing w:before="40" w:after="40"/>
              <w:ind w:left="-113" w:right="-113"/>
              <w:jc w:val="center"/>
              <w:rPr>
                <w:b/>
                <w:color w:val="000000" w:themeColor="text1"/>
              </w:rPr>
            </w:pPr>
            <w:r w:rsidRPr="003A73F9">
              <w:rPr>
                <w:b/>
                <w:color w:val="000000" w:themeColor="text1"/>
              </w:rPr>
              <w:t>II</w:t>
            </w:r>
          </w:p>
        </w:tc>
        <w:tc>
          <w:tcPr>
            <w:tcW w:w="8542" w:type="dxa"/>
            <w:vAlign w:val="center"/>
          </w:tcPr>
          <w:p w:rsidR="008B3107" w:rsidRPr="003A73F9" w:rsidRDefault="008B3107" w:rsidP="0010383B">
            <w:pPr>
              <w:pStyle w:val="Heading3"/>
              <w:spacing w:before="0"/>
              <w:ind w:left="-57" w:right="-57"/>
              <w:jc w:val="both"/>
              <w:rPr>
                <w:rFonts w:ascii="Times New Roman" w:hAnsi="Times New Roman"/>
                <w:color w:val="000000" w:themeColor="text1"/>
                <w:sz w:val="24"/>
                <w:szCs w:val="24"/>
                <w:u w:val="single"/>
              </w:rPr>
            </w:pPr>
            <w:r w:rsidRPr="003A73F9">
              <w:rPr>
                <w:rFonts w:ascii="Times New Roman" w:hAnsi="Times New Roman"/>
                <w:color w:val="000000" w:themeColor="text1"/>
                <w:sz w:val="24"/>
                <w:szCs w:val="24"/>
                <w:u w:val="single"/>
              </w:rPr>
              <w:t>Tháng 02</w:t>
            </w:r>
          </w:p>
        </w:tc>
        <w:tc>
          <w:tcPr>
            <w:tcW w:w="1417" w:type="dxa"/>
            <w:vAlign w:val="center"/>
          </w:tcPr>
          <w:p w:rsidR="008B3107" w:rsidRPr="003A73F9" w:rsidRDefault="008B3107" w:rsidP="008B3107">
            <w:pPr>
              <w:spacing w:before="40" w:after="40"/>
              <w:ind w:left="-108" w:hanging="18"/>
              <w:jc w:val="center"/>
              <w:rPr>
                <w:color w:val="000000" w:themeColor="text1"/>
              </w:rPr>
            </w:pPr>
          </w:p>
        </w:tc>
      </w:tr>
      <w:tr w:rsidR="00CA1A6C" w:rsidRPr="00CA1A6C" w:rsidTr="005B073E">
        <w:trPr>
          <w:cantSplit/>
          <w:trHeight w:val="395"/>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1</w:t>
            </w:r>
          </w:p>
        </w:tc>
        <w:tc>
          <w:tcPr>
            <w:tcW w:w="8542" w:type="dxa"/>
            <w:vAlign w:val="center"/>
          </w:tcPr>
          <w:p w:rsidR="00E365F7" w:rsidRPr="003A73F9" w:rsidRDefault="008B3107" w:rsidP="0010383B">
            <w:pPr>
              <w:ind w:left="-57" w:right="-57"/>
              <w:jc w:val="both"/>
              <w:rPr>
                <w:color w:val="000000" w:themeColor="text1"/>
              </w:rPr>
            </w:pPr>
            <w:r w:rsidRPr="003A73F9">
              <w:rPr>
                <w:color w:val="000000" w:themeColor="text1"/>
              </w:rPr>
              <w:t>- Thực hiện các báo cáo: Tình hình thực hiện nhiệm vụ công tác tháng 01/202</w:t>
            </w:r>
            <w:r w:rsidR="00474AF6" w:rsidRPr="003A73F9">
              <w:rPr>
                <w:color w:val="000000" w:themeColor="text1"/>
              </w:rPr>
              <w:t>5</w:t>
            </w:r>
            <w:r w:rsidRPr="003A73F9">
              <w:rPr>
                <w:color w:val="000000" w:themeColor="text1"/>
              </w:rPr>
              <w:t xml:space="preserve"> và phương hướng nhiệm vụ công tác tháng 02/202</w:t>
            </w:r>
            <w:r w:rsidR="00474AF6" w:rsidRPr="003A73F9">
              <w:rPr>
                <w:color w:val="000000" w:themeColor="text1"/>
              </w:rPr>
              <w:t>5</w:t>
            </w:r>
            <w:r w:rsidRPr="003A73F9">
              <w:rPr>
                <w:color w:val="000000" w:themeColor="text1"/>
              </w:rPr>
              <w:t>; số liệu theo Nghị định số 46/2010/NĐ-CP và Nghị định số 26/2015/NĐ-CP và biên chế xã hội hóa tháng 0</w:t>
            </w:r>
            <w:r w:rsidR="00A245BC" w:rsidRPr="003A73F9">
              <w:rPr>
                <w:color w:val="000000" w:themeColor="text1"/>
              </w:rPr>
              <w:t>1</w:t>
            </w:r>
            <w:r w:rsidRPr="003A73F9">
              <w:rPr>
                <w:color w:val="000000" w:themeColor="text1"/>
              </w:rPr>
              <w:t>/202</w:t>
            </w:r>
            <w:r w:rsidR="00474AF6" w:rsidRPr="003A73F9">
              <w:rPr>
                <w:color w:val="000000" w:themeColor="text1"/>
              </w:rPr>
              <w:t xml:space="preserve">5; </w:t>
            </w:r>
            <w:r w:rsidR="00474AF6" w:rsidRPr="003A73F9">
              <w:rPr>
                <w:bCs/>
              </w:rPr>
              <w:t>thống kê về thanh niên theo Kế hoạch số 544/KH-UBND ngày 15/02/2022 của UBND tỉnh</w:t>
            </w:r>
            <w:r w:rsidR="00E365F7" w:rsidRPr="003A73F9">
              <w:rPr>
                <w:color w:val="000000" w:themeColor="text1"/>
              </w:rPr>
              <w:t>.</w:t>
            </w:r>
          </w:p>
          <w:p w:rsidR="008B3107" w:rsidRPr="003A73F9" w:rsidRDefault="008B3107" w:rsidP="0010383B">
            <w:pPr>
              <w:ind w:left="-57" w:right="-57"/>
              <w:jc w:val="both"/>
              <w:rPr>
                <w:color w:val="000000" w:themeColor="text1"/>
              </w:rPr>
            </w:pPr>
            <w:r w:rsidRPr="003A73F9">
              <w:rPr>
                <w:color w:val="000000" w:themeColor="text1"/>
              </w:rPr>
              <w:t>- Xây dựng các Kế hoạch: Theo dõi thi hành pháp luật năm 202</w:t>
            </w:r>
            <w:r w:rsidR="00474AF6" w:rsidRPr="003A73F9">
              <w:rPr>
                <w:color w:val="000000" w:themeColor="text1"/>
              </w:rPr>
              <w:t>5</w:t>
            </w:r>
            <w:r w:rsidRPr="003A73F9">
              <w:rPr>
                <w:color w:val="000000" w:themeColor="text1"/>
              </w:rPr>
              <w:t>; rà soát văn bản QPPL năm 202</w:t>
            </w:r>
            <w:r w:rsidR="00474AF6" w:rsidRPr="003A73F9">
              <w:rPr>
                <w:color w:val="000000" w:themeColor="text1"/>
              </w:rPr>
              <w:t>5</w:t>
            </w:r>
            <w:r w:rsidRPr="003A73F9">
              <w:rPr>
                <w:color w:val="000000" w:themeColor="text1"/>
              </w:rPr>
              <w:t xml:space="preserve">; </w:t>
            </w:r>
            <w:r w:rsidR="00474AF6" w:rsidRPr="003A73F9">
              <w:t>Kế hoạch, Công văn đăng ký cơ quan đạt chuẩn ANTT năm 2025; Kế hoạch bảo đảm trật tự ATGT năm 2025; Kế hoạch phong trào toàn dân bảo vệ an ninh Tổ quốc năm 2025</w:t>
            </w:r>
            <w:r w:rsidRPr="003A73F9">
              <w:rPr>
                <w:color w:val="000000" w:themeColor="text1"/>
              </w:rPr>
              <w:t>.</w:t>
            </w:r>
          </w:p>
          <w:p w:rsidR="00474AF6" w:rsidRPr="003A73F9" w:rsidRDefault="009014CA" w:rsidP="00474AF6">
            <w:pPr>
              <w:ind w:left="-57" w:right="-57"/>
              <w:jc w:val="both"/>
              <w:rPr>
                <w:color w:val="000000" w:themeColor="text1"/>
              </w:rPr>
            </w:pPr>
            <w:r w:rsidRPr="003A73F9">
              <w:rPr>
                <w:color w:val="000000" w:themeColor="text1"/>
              </w:rPr>
              <w:t>- Rà soát, lập danh sách công chức được nâng lương trước thời hạn do hoàn thành xuất sắc nhiệm vụ theo quy định.</w:t>
            </w:r>
            <w:r w:rsidR="00474AF6" w:rsidRPr="003A73F9">
              <w:rPr>
                <w:color w:val="000000" w:themeColor="text1"/>
              </w:rPr>
              <w:t xml:space="preserve"> </w:t>
            </w:r>
          </w:p>
          <w:p w:rsidR="009014CA" w:rsidRPr="003A73F9" w:rsidRDefault="005D6FE5" w:rsidP="00474AF6">
            <w:pPr>
              <w:ind w:left="-57" w:right="-57"/>
              <w:jc w:val="both"/>
              <w:rPr>
                <w:color w:val="000000" w:themeColor="text1"/>
              </w:rPr>
            </w:pPr>
            <w:r w:rsidRPr="003A73F9">
              <w:rPr>
                <w:color w:val="000000" w:themeColor="text1"/>
              </w:rPr>
              <w:t xml:space="preserve">- Rà soát, tham mưu quyết định nâng lương cho công chức tháng </w:t>
            </w:r>
            <w:r w:rsidR="00F9271A" w:rsidRPr="003A73F9">
              <w:rPr>
                <w:color w:val="000000" w:themeColor="text1"/>
              </w:rPr>
              <w:t>3</w:t>
            </w:r>
            <w:r w:rsidRPr="003A73F9">
              <w:rPr>
                <w:color w:val="000000" w:themeColor="text1"/>
              </w:rPr>
              <w:t>/202</w:t>
            </w:r>
            <w:r w:rsidR="00474AF6" w:rsidRPr="003A73F9">
              <w:rPr>
                <w:color w:val="000000" w:themeColor="text1"/>
              </w:rPr>
              <w:t>5.</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Văn phòng</w:t>
            </w:r>
          </w:p>
        </w:tc>
      </w:tr>
      <w:tr w:rsidR="00CA1A6C" w:rsidRPr="00CA1A6C" w:rsidTr="005B073E">
        <w:trPr>
          <w:cantSplit/>
          <w:trHeight w:val="395"/>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2</w:t>
            </w:r>
          </w:p>
        </w:tc>
        <w:tc>
          <w:tcPr>
            <w:tcW w:w="8542" w:type="dxa"/>
            <w:vAlign w:val="center"/>
          </w:tcPr>
          <w:p w:rsidR="006D1BB0" w:rsidRPr="003A73F9" w:rsidRDefault="006D1BB0" w:rsidP="006D1BB0">
            <w:pPr>
              <w:spacing w:before="20" w:after="20"/>
              <w:ind w:left="-57" w:right="-57"/>
              <w:jc w:val="both"/>
            </w:pPr>
            <w:r w:rsidRPr="003A73F9">
              <w:t>- Rà soát số liệu thu, chi ngân sách trong hệ thống Tabmis trên địa bàn tỉnh năm 2023 phục vụ công tác khóa sổ, quyết toán ngân sách địa phương năm 2024.</w:t>
            </w:r>
          </w:p>
          <w:p w:rsidR="006D1BB0" w:rsidRPr="003A73F9" w:rsidRDefault="006D1BB0" w:rsidP="006D1BB0">
            <w:pPr>
              <w:spacing w:before="20" w:after="20"/>
              <w:ind w:left="-57" w:right="-57"/>
              <w:jc w:val="both"/>
            </w:pPr>
            <w:r w:rsidRPr="003A73F9">
              <w:t>- Tham mưu Ủy ban nhân dân tỉnh về việc báo cáo kết quả thực hiện vay, trả nợ của chính quyền địa phương năm 2024.</w:t>
            </w:r>
          </w:p>
          <w:p w:rsidR="008B3107" w:rsidRPr="003A73F9" w:rsidRDefault="006D1BB0" w:rsidP="006D1BB0">
            <w:pPr>
              <w:ind w:left="-57" w:right="-57"/>
              <w:jc w:val="both"/>
              <w:rPr>
                <w:color w:val="000000" w:themeColor="text1"/>
              </w:rPr>
            </w:pPr>
            <w:r w:rsidRPr="003A73F9">
              <w:t>- Báo cáo tình hình ước thực hiện thu, chi ngân sách tháng 02/2025; tình hình vay và trả nợ vay tháng 01/2025.</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Quản lý ngân sách</w:t>
            </w:r>
          </w:p>
        </w:tc>
      </w:tr>
      <w:tr w:rsidR="00CA1A6C" w:rsidRPr="00CA1A6C" w:rsidTr="005B073E">
        <w:trPr>
          <w:cantSplit/>
          <w:trHeight w:val="395"/>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3</w:t>
            </w:r>
          </w:p>
        </w:tc>
        <w:tc>
          <w:tcPr>
            <w:tcW w:w="8542" w:type="dxa"/>
            <w:vAlign w:val="center"/>
          </w:tcPr>
          <w:p w:rsidR="00D46D8A" w:rsidRPr="003A73F9" w:rsidRDefault="00D46D8A" w:rsidP="00D46D8A">
            <w:pPr>
              <w:tabs>
                <w:tab w:val="left" w:pos="5925"/>
              </w:tabs>
              <w:jc w:val="both"/>
            </w:pPr>
            <w:r w:rsidRPr="003A73F9">
              <w:t>- Xử lý hồ sơ đến và các hồ sơ có liên quan của các cơ quan đơn vị Sở, ban, ngành tỉnh.</w:t>
            </w:r>
          </w:p>
          <w:p w:rsidR="00D46D8A" w:rsidRPr="003A73F9" w:rsidRDefault="00D46D8A" w:rsidP="00D46D8A">
            <w:pPr>
              <w:tabs>
                <w:tab w:val="left" w:pos="5925"/>
              </w:tabs>
              <w:jc w:val="both"/>
            </w:pPr>
            <w:r w:rsidRPr="003A73F9">
              <w:t>- Báo cáo tình hình và kết quả thực hiện theo Nghị định số 130/2005/NĐ-CP của Chính phủ Quy định chế độ tự chủ, tự chịu trách nhiệm về sử dụng biên chế.</w:t>
            </w:r>
          </w:p>
          <w:p w:rsidR="00D46D8A" w:rsidRPr="003A73F9" w:rsidRDefault="00D46D8A" w:rsidP="00D46D8A">
            <w:pPr>
              <w:tabs>
                <w:tab w:val="left" w:pos="5925"/>
              </w:tabs>
              <w:jc w:val="both"/>
            </w:pPr>
            <w:r w:rsidRPr="003A73F9">
              <w:t>- Góp ý phương án tài chính các đề tài, dự án, các chương trình KH của ngành.</w:t>
            </w:r>
          </w:p>
          <w:p w:rsidR="00D46D8A" w:rsidRPr="003A73F9" w:rsidRDefault="00D46D8A" w:rsidP="00D46D8A">
            <w:pPr>
              <w:tabs>
                <w:tab w:val="left" w:pos="5925"/>
              </w:tabs>
              <w:jc w:val="both"/>
            </w:pPr>
            <w:r w:rsidRPr="003A73F9">
              <w:t>- Tham mưu phân khai vốn quy hoạch cho các đơn vị.</w:t>
            </w:r>
          </w:p>
          <w:p w:rsidR="00D46D8A" w:rsidRPr="003A73F9" w:rsidRDefault="00D46D8A" w:rsidP="00D46D8A">
            <w:pPr>
              <w:tabs>
                <w:tab w:val="left" w:pos="5925"/>
              </w:tabs>
              <w:jc w:val="both"/>
            </w:pPr>
            <w:r w:rsidRPr="003A73F9">
              <w:t>- Hướng dẫn về cơ chế, chính sách, chế độ tài chính cho các đơn vị.</w:t>
            </w:r>
          </w:p>
          <w:p w:rsidR="008B3107" w:rsidRPr="003A73F9" w:rsidRDefault="00D46D8A" w:rsidP="00D46D8A">
            <w:pPr>
              <w:tabs>
                <w:tab w:val="left" w:pos="5925"/>
              </w:tabs>
              <w:ind w:left="-57" w:right="-57"/>
              <w:jc w:val="both"/>
              <w:rPr>
                <w:color w:val="000000" w:themeColor="text1"/>
              </w:rPr>
            </w:pPr>
            <w:r w:rsidRPr="003A73F9">
              <w:t>- Thực hiện các công việc phát sinh đột xuất khác trong tháng.</w:t>
            </w:r>
          </w:p>
        </w:tc>
        <w:tc>
          <w:tcPr>
            <w:tcW w:w="1417" w:type="dxa"/>
            <w:vAlign w:val="center"/>
          </w:tcPr>
          <w:p w:rsidR="008B3107" w:rsidRPr="003A73F9" w:rsidRDefault="008B3107" w:rsidP="00D46D8A">
            <w:pPr>
              <w:spacing w:before="40" w:after="40"/>
              <w:ind w:left="-108" w:hanging="18"/>
              <w:jc w:val="center"/>
              <w:rPr>
                <w:color w:val="000000" w:themeColor="text1"/>
              </w:rPr>
            </w:pPr>
            <w:r w:rsidRPr="003A73F9">
              <w:rPr>
                <w:color w:val="000000" w:themeColor="text1"/>
              </w:rPr>
              <w:t>Phòng Tài chính hành chính sự nghiệp</w:t>
            </w:r>
            <w:r w:rsidR="00D46D8A" w:rsidRPr="003A73F9">
              <w:rPr>
                <w:color w:val="000000" w:themeColor="text1"/>
              </w:rPr>
              <w:t xml:space="preserve"> và Công sản</w:t>
            </w:r>
          </w:p>
        </w:tc>
      </w:tr>
      <w:tr w:rsidR="00CA1A6C" w:rsidRPr="00CA1A6C" w:rsidTr="005B073E">
        <w:trPr>
          <w:cantSplit/>
          <w:trHeight w:val="395"/>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lastRenderedPageBreak/>
              <w:t>4</w:t>
            </w:r>
          </w:p>
        </w:tc>
        <w:tc>
          <w:tcPr>
            <w:tcW w:w="8542" w:type="dxa"/>
            <w:vAlign w:val="center"/>
          </w:tcPr>
          <w:p w:rsidR="001350A3" w:rsidRPr="003A73F9" w:rsidRDefault="001350A3" w:rsidP="00B4428B">
            <w:pPr>
              <w:spacing w:before="60" w:after="60"/>
              <w:jc w:val="both"/>
            </w:pPr>
            <w:r w:rsidRPr="003A73F9">
              <w:t>- Thẩm tra, trình phê duyệt quyết toán dự án hoàn thành.</w:t>
            </w:r>
          </w:p>
          <w:p w:rsidR="001350A3" w:rsidRPr="003A73F9" w:rsidRDefault="001350A3" w:rsidP="00B4428B">
            <w:pPr>
              <w:tabs>
                <w:tab w:val="left" w:pos="1080"/>
              </w:tabs>
              <w:spacing w:before="60" w:after="60"/>
              <w:jc w:val="both"/>
            </w:pPr>
            <w:r w:rsidRPr="003A73F9">
              <w:t xml:space="preserve">- Báo cáo công khai danh mục dự án hoàn thành chậm nộp hồ sơ quyết toán và dự án đã được kiểm tra công tác nghiệm thu hoàn thành công trình nhưng chưa nộp báo cáo quyết toán của các chủ đầu tư; Báo cáo </w:t>
            </w:r>
            <w:r w:rsidRPr="003A73F9">
              <w:rPr>
                <w:bCs/>
              </w:rPr>
              <w:t xml:space="preserve">dự án </w:t>
            </w:r>
            <w:r w:rsidRPr="003A73F9">
              <w:t xml:space="preserve">hoàn thành đã phê duyệt quyết toán theo </w:t>
            </w:r>
            <w:r w:rsidRPr="003A73F9">
              <w:rPr>
                <w:bCs/>
              </w:rPr>
              <w:t>Quy chế phối hợp số 01/QCPHLN-TC-KHĐT-XD-GTVT-NTPTNT-CT-NV-KBNN ngày 03 tháng 07 năm 2018 về việc phối hợp trong công tác quản lý dự án hoàn thành từ nguồn vốn ngân sách nhà nước tại địa phương.</w:t>
            </w:r>
            <w:r w:rsidRPr="003A73F9">
              <w:t xml:space="preserve"> (Website Sở TC).</w:t>
            </w:r>
          </w:p>
          <w:p w:rsidR="001350A3" w:rsidRPr="003A73F9" w:rsidRDefault="001350A3" w:rsidP="00B4428B">
            <w:pPr>
              <w:tabs>
                <w:tab w:val="left" w:pos="1080"/>
              </w:tabs>
              <w:spacing w:before="60" w:after="60"/>
              <w:jc w:val="both"/>
            </w:pPr>
            <w:r w:rsidRPr="003A73F9">
              <w:rPr>
                <w:bCs/>
              </w:rPr>
              <w:t xml:space="preserve">- </w:t>
            </w:r>
            <w:r w:rsidRPr="003A73F9">
              <w:t>Báo cáo dự án đã phê duyệt quyết toán dự án hoàn thành nhưng chưa trình hồ sơ đề nghị phân khai vốn theo Thông báo số 1752/TB-VP ngày 19/3/2020 của UBND tỉnh.</w:t>
            </w:r>
          </w:p>
          <w:p w:rsidR="001350A3" w:rsidRPr="003A73F9" w:rsidRDefault="001350A3" w:rsidP="00B4428B">
            <w:pPr>
              <w:tabs>
                <w:tab w:val="left" w:pos="1080"/>
              </w:tabs>
              <w:spacing w:before="60" w:after="60"/>
              <w:jc w:val="both"/>
            </w:pPr>
            <w:r w:rsidRPr="003A73F9">
              <w:t xml:space="preserve">- Báo cáo </w:t>
            </w:r>
            <w:r w:rsidRPr="003A73F9">
              <w:rPr>
                <w:lang w:val="vi-VN"/>
              </w:rPr>
              <w:t xml:space="preserve">tình hình giải ngân </w:t>
            </w:r>
            <w:r w:rsidRPr="003A73F9">
              <w:t xml:space="preserve">Kế hoạch vốn đầu tư công theo quy định. </w:t>
            </w:r>
          </w:p>
          <w:p w:rsidR="00B4428B" w:rsidRDefault="001350A3" w:rsidP="00B4428B">
            <w:pPr>
              <w:tabs>
                <w:tab w:val="left" w:pos="1080"/>
              </w:tabs>
              <w:spacing w:before="60" w:after="60"/>
              <w:jc w:val="both"/>
            </w:pPr>
            <w:r w:rsidRPr="003A73F9">
              <w:rPr>
                <w:iCs/>
              </w:rPr>
              <w:t xml:space="preserve">- Báo cáo tình hình thực hiện và thanh toán vốn đầu tư công theo </w:t>
            </w:r>
            <w:r w:rsidRPr="003A73F9">
              <w:t>Thông tư 15/2021/TT-BTC của Bộ Tài chính và Công văn số 1333/VP-KT ngày 06/5/2021 của UBND tỉnh.</w:t>
            </w:r>
          </w:p>
          <w:p w:rsidR="00B4428B" w:rsidRPr="003A73F9" w:rsidRDefault="00B4428B" w:rsidP="00B4428B">
            <w:pPr>
              <w:tabs>
                <w:tab w:val="left" w:pos="1080"/>
              </w:tabs>
              <w:spacing w:before="60" w:after="60"/>
              <w:jc w:val="both"/>
            </w:pP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Tài chính đầu tư</w:t>
            </w:r>
          </w:p>
        </w:tc>
      </w:tr>
      <w:tr w:rsidR="00CA1A6C" w:rsidRPr="00CA1A6C" w:rsidTr="005B073E">
        <w:trPr>
          <w:cantSplit/>
          <w:trHeight w:val="395"/>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5</w:t>
            </w:r>
          </w:p>
        </w:tc>
        <w:tc>
          <w:tcPr>
            <w:tcW w:w="8542" w:type="dxa"/>
            <w:vAlign w:val="center"/>
          </w:tcPr>
          <w:p w:rsidR="00FA6931" w:rsidRPr="003A73F9" w:rsidRDefault="00FA6931" w:rsidP="00FA6931">
            <w:pPr>
              <w:ind w:left="-57" w:right="-57"/>
              <w:jc w:val="both"/>
              <w:rPr>
                <w:bCs/>
                <w:i/>
              </w:rPr>
            </w:pPr>
            <w:r w:rsidRPr="003A73F9">
              <w:t xml:space="preserve">- </w:t>
            </w:r>
            <w:r w:rsidRPr="003A73F9">
              <w:rPr>
                <w:bCs/>
              </w:rPr>
              <w:t>Báo cáo giá thị trường địa phương tháng 01 năm 2025.</w:t>
            </w:r>
          </w:p>
          <w:p w:rsidR="00FA6931" w:rsidRPr="003A73F9" w:rsidRDefault="00FA6931" w:rsidP="00FA6931">
            <w:pPr>
              <w:ind w:left="-57" w:right="-57"/>
              <w:jc w:val="both"/>
              <w:rPr>
                <w:bCs/>
              </w:rPr>
            </w:pPr>
            <w:r w:rsidRPr="003A73F9">
              <w:t xml:space="preserve">- Báo cáo nhanh tình hình giá cả thị trường </w:t>
            </w:r>
            <w:r w:rsidRPr="003A73F9">
              <w:rPr>
                <w:bCs/>
              </w:rPr>
              <w:t>trên địa bàn tỉnh trong và sau Tết Nguyên đán 2025.</w:t>
            </w:r>
          </w:p>
          <w:p w:rsidR="00FA6931" w:rsidRPr="003A73F9" w:rsidRDefault="00FA6931" w:rsidP="00FA6931">
            <w:pPr>
              <w:ind w:left="-57" w:right="-57"/>
              <w:jc w:val="both"/>
              <w:rPr>
                <w:bCs/>
              </w:rPr>
            </w:pPr>
            <w:r w:rsidRPr="003A73F9">
              <w:t>- Tham gia phối hợp với Sở Xây dựng về thông báo giá vật liệu xây dựng tháng 01 năm 2025.</w:t>
            </w:r>
          </w:p>
          <w:p w:rsidR="00FA6931" w:rsidRPr="003A73F9" w:rsidRDefault="00FA6931" w:rsidP="00FA6931">
            <w:pPr>
              <w:spacing w:before="60" w:after="60"/>
              <w:ind w:left="-57" w:right="-57"/>
              <w:jc w:val="both"/>
              <w:rPr>
                <w:bCs/>
              </w:rPr>
            </w:pPr>
            <w:r w:rsidRPr="003A73F9">
              <w:rPr>
                <w:bCs/>
              </w:rPr>
              <w:t>- Báo cáo tổng hợp tình hình quản lý giá và doanh nghiệp tháng 02 năm 2025.</w:t>
            </w:r>
          </w:p>
          <w:p w:rsidR="00FA6931" w:rsidRPr="003A73F9" w:rsidRDefault="00FA6931" w:rsidP="00FA6931">
            <w:pPr>
              <w:spacing w:before="20" w:after="20"/>
              <w:ind w:left="-57" w:right="-57"/>
              <w:jc w:val="both"/>
              <w:rPr>
                <w:rFonts w:eastAsia="Calibri"/>
                <w:lang w:val="sv-SE"/>
              </w:rPr>
            </w:pPr>
            <w:r w:rsidRPr="003A73F9">
              <w:rPr>
                <w:bCs/>
              </w:rPr>
              <w:t xml:space="preserve">- Tham mưu cho </w:t>
            </w:r>
            <w:r w:rsidRPr="003A73F9">
              <w:rPr>
                <w:rFonts w:eastAsia="Calibri"/>
                <w:lang w:val="sv-SE"/>
              </w:rPr>
              <w:t>lãnh đạo Sở trong công tác xác định các khoản được trừ vào tiền sử dụng đất, tiền thuê đất, thuê mặt nước; các khoản tiền phải nộp khi thực hiện chuyển từ đất trồng lúa sang mục đích khác theo quy định của pháp luật.</w:t>
            </w:r>
          </w:p>
          <w:p w:rsidR="00FA6931" w:rsidRPr="003A73F9" w:rsidRDefault="00FA6931" w:rsidP="00FA6931">
            <w:pPr>
              <w:spacing w:before="20" w:after="20"/>
              <w:ind w:left="-57" w:right="-57"/>
              <w:jc w:val="both"/>
              <w:rPr>
                <w:rFonts w:eastAsia="Calibri"/>
                <w:lang w:val="sv-SE"/>
              </w:rPr>
            </w:pPr>
            <w:r w:rsidRPr="003A73F9">
              <w:rPr>
                <w:bCs/>
              </w:rPr>
              <w:t xml:space="preserve">- Thực hiện tham mưu cho </w:t>
            </w:r>
            <w:r w:rsidRPr="003A73F9">
              <w:rPr>
                <w:rFonts w:eastAsia="Calibri"/>
                <w:lang w:val="sv-SE"/>
              </w:rPr>
              <w:t>lãnh đạo Sở trong Hội đồng thẩm định giá đất cụ thể của tỉnh, thực hiện và chịu trách nhiệm về các nhiệm vụ theo quy định của Luật đất đai hiện hành.</w:t>
            </w:r>
          </w:p>
          <w:p w:rsidR="00FA6931" w:rsidRPr="003A73F9" w:rsidRDefault="00FA6931" w:rsidP="00FA6931">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định giá tài sản trong tố tụng hình sự theo quy định của pháp luật.</w:t>
            </w:r>
          </w:p>
          <w:p w:rsidR="00FA6931" w:rsidRPr="003A73F9" w:rsidRDefault="00FA6931" w:rsidP="00FA6931">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định giá trị tài sản công gắn liền với đất thuộc các dự án được UBND tỉnh phê duyệt theo quy định của pháp luật.</w:t>
            </w:r>
          </w:p>
          <w:p w:rsidR="00FA6931" w:rsidRPr="003A73F9" w:rsidRDefault="00FA6931" w:rsidP="00FA6931">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giá bán nhà ở cũ thuộc tài sản công trên địa bàn tỉnh Tây Ninh theo quy định của pháp luật.</w:t>
            </w:r>
          </w:p>
          <w:p w:rsidR="00FA6931" w:rsidRPr="003A73F9" w:rsidRDefault="00FA6931" w:rsidP="00FA6931">
            <w:pPr>
              <w:spacing w:before="20" w:after="20"/>
              <w:ind w:left="-57" w:right="-57"/>
              <w:jc w:val="both"/>
              <w:rPr>
                <w:rFonts w:eastAsia="Calibri"/>
                <w:lang w:val="sv-SE"/>
              </w:rPr>
            </w:pPr>
            <w:r w:rsidRPr="003A73F9">
              <w:rPr>
                <w:rFonts w:eastAsia="Calibri"/>
                <w:lang w:val="sv-SE"/>
              </w:rPr>
              <w:t>- Báo cáo Sở Kế hoạch và Đầu tư về tình hình quản lý nhà nước đối với doanh nghiệp sau đăng ký thành lập năm 2024.</w:t>
            </w:r>
          </w:p>
          <w:p w:rsidR="00B4428B" w:rsidRDefault="00FA6931" w:rsidP="00B4428B">
            <w:pPr>
              <w:spacing w:before="60" w:after="60"/>
              <w:ind w:left="-57" w:right="-57"/>
              <w:jc w:val="both"/>
            </w:pPr>
            <w:r w:rsidRPr="003A73F9">
              <w:t xml:space="preserve">- </w:t>
            </w:r>
            <w:r w:rsidRPr="003A73F9">
              <w:rPr>
                <w:lang w:val="vi-VN"/>
              </w:rPr>
              <w:t>Thực hiện công tác thông tin, báo cáo định kỳ và đột xuất</w:t>
            </w:r>
            <w:r w:rsidRPr="003A73F9">
              <w:t xml:space="preserve"> khác</w:t>
            </w:r>
            <w:r w:rsidR="00B4428B">
              <w:t>.</w:t>
            </w:r>
          </w:p>
          <w:p w:rsidR="00B4428B" w:rsidRPr="00B4428B" w:rsidRDefault="00B4428B" w:rsidP="00B4428B">
            <w:pPr>
              <w:spacing w:before="60" w:after="60"/>
              <w:ind w:left="-57" w:right="-57"/>
              <w:jc w:val="both"/>
            </w:pPr>
          </w:p>
        </w:tc>
        <w:tc>
          <w:tcPr>
            <w:tcW w:w="1417" w:type="dxa"/>
            <w:vAlign w:val="center"/>
          </w:tcPr>
          <w:p w:rsidR="008B3107" w:rsidRPr="003A73F9" w:rsidRDefault="008B3107" w:rsidP="00D051CE">
            <w:pPr>
              <w:spacing w:before="40" w:after="40"/>
              <w:ind w:left="-108" w:hanging="18"/>
              <w:jc w:val="center"/>
              <w:rPr>
                <w:color w:val="000000" w:themeColor="text1"/>
              </w:rPr>
            </w:pPr>
            <w:r w:rsidRPr="003A73F9">
              <w:rPr>
                <w:color w:val="000000" w:themeColor="text1"/>
              </w:rPr>
              <w:t xml:space="preserve">Phòng Quản lý giá và </w:t>
            </w:r>
            <w:r w:rsidR="00D051CE" w:rsidRPr="003A73F9">
              <w:rPr>
                <w:color w:val="000000" w:themeColor="text1"/>
              </w:rPr>
              <w:t>Doanh nghiệp</w:t>
            </w:r>
          </w:p>
        </w:tc>
      </w:tr>
      <w:tr w:rsidR="00CA1A6C" w:rsidRPr="00CA1A6C" w:rsidTr="005B073E">
        <w:trPr>
          <w:cantSplit/>
          <w:trHeight w:val="395"/>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6</w:t>
            </w:r>
          </w:p>
        </w:tc>
        <w:tc>
          <w:tcPr>
            <w:tcW w:w="8542" w:type="dxa"/>
            <w:vAlign w:val="center"/>
          </w:tcPr>
          <w:p w:rsidR="00510944" w:rsidRPr="003A73F9" w:rsidRDefault="00510944" w:rsidP="00B4428B">
            <w:pPr>
              <w:pStyle w:val="BodyTextIndent"/>
              <w:spacing w:before="60" w:after="60" w:line="240" w:lineRule="auto"/>
              <w:ind w:left="-57" w:right="-57" w:firstLine="0"/>
              <w:rPr>
                <w:rFonts w:ascii="Times New Roman" w:hAnsi="Times New Roman"/>
                <w:sz w:val="24"/>
                <w:szCs w:val="24"/>
              </w:rPr>
            </w:pPr>
            <w:r w:rsidRPr="003A73F9">
              <w:rPr>
                <w:rFonts w:ascii="Times New Roman" w:hAnsi="Times New Roman"/>
                <w:sz w:val="24"/>
                <w:szCs w:val="24"/>
              </w:rPr>
              <w:t>- Thực hiện các báo cáo: tình hình thực hiện nhiệm vụ công tác tháng 02/2025 và phương hướng nhiệm vụ tháng 3/2025; công tác thanh tra; công tác tiếp công dân, giải quyết đơn thư khiếu nại, tố cáo tháng 02/2025; Kết quả kiểm tra việc chấp hành quy định Nhà nước về giá hàng hóa, dịch vụ trong dịp Tết Nguyên Đán;</w:t>
            </w:r>
          </w:p>
          <w:p w:rsidR="00510944" w:rsidRPr="003A73F9" w:rsidRDefault="00510944" w:rsidP="00B4428B">
            <w:pPr>
              <w:pStyle w:val="BodyTextIndent"/>
              <w:spacing w:before="60" w:after="60" w:line="240" w:lineRule="auto"/>
              <w:ind w:left="-57" w:right="-57" w:firstLine="0"/>
              <w:rPr>
                <w:rFonts w:ascii="Times New Roman" w:hAnsi="Times New Roman"/>
                <w:sz w:val="24"/>
                <w:szCs w:val="24"/>
              </w:rPr>
            </w:pPr>
            <w:r w:rsidRPr="003A73F9">
              <w:rPr>
                <w:rFonts w:ascii="Times New Roman" w:hAnsi="Times New Roman"/>
                <w:sz w:val="24"/>
                <w:szCs w:val="24"/>
              </w:rPr>
              <w:t xml:space="preserve">- Tổng hợp báo cáo kết quả kiểm tra công tác Thực hành tiết kiệm chống lãng phí năm 2023 trên địa bàn tỉnh;   </w:t>
            </w:r>
          </w:p>
          <w:p w:rsidR="00510944" w:rsidRPr="003A73F9" w:rsidRDefault="00510944" w:rsidP="00B4428B">
            <w:pPr>
              <w:spacing w:before="60" w:after="60"/>
              <w:ind w:left="-57" w:right="-57"/>
              <w:jc w:val="both"/>
            </w:pPr>
            <w:r w:rsidRPr="003A73F9">
              <w:t>- Đôn đốc chấp hành Quyết định về xử phạt VPHC đã ban hành (nếu có);</w:t>
            </w:r>
          </w:p>
          <w:p w:rsidR="00510944" w:rsidRPr="003A73F9" w:rsidRDefault="00510944" w:rsidP="00B4428B">
            <w:pPr>
              <w:spacing w:before="60" w:after="60"/>
              <w:ind w:left="-57" w:right="-57"/>
              <w:jc w:val="both"/>
            </w:pPr>
            <w:r w:rsidRPr="003A73F9">
              <w:t>- Tổng hợp, tham mưu bảng chấm điểm về THTK, CLP năm 2024; Báo cáo công tác THTK, CLP năm 2024 tham mưu UBND tỉnh ký gửi Bộ tài chính;</w:t>
            </w:r>
          </w:p>
          <w:p w:rsidR="00510944" w:rsidRPr="003A73F9" w:rsidRDefault="00510944" w:rsidP="00B4428B">
            <w:pPr>
              <w:spacing w:before="60" w:after="60"/>
              <w:ind w:left="-57" w:right="-57"/>
              <w:jc w:val="both"/>
            </w:pPr>
            <w:r w:rsidRPr="003A73F9">
              <w:t>- Tham mưu Chương trình thực hành tiết kiệm, chống lãng phí năm 2025;</w:t>
            </w:r>
          </w:p>
          <w:p w:rsidR="00B3720B" w:rsidRDefault="00510944" w:rsidP="00B4428B">
            <w:pPr>
              <w:spacing w:before="60" w:after="60"/>
              <w:ind w:left="-57" w:right="-57"/>
              <w:jc w:val="both"/>
            </w:pPr>
            <w:r w:rsidRPr="003A73F9">
              <w:t>- Tham mưu xử lý, giải quyết đơn khiếu nại</w:t>
            </w:r>
            <w:r w:rsidR="00B4428B">
              <w:t>, tố cáo theo thực tế phát sinh.</w:t>
            </w:r>
          </w:p>
          <w:p w:rsidR="00B4428B" w:rsidRPr="003A73F9" w:rsidRDefault="00B4428B" w:rsidP="00510944">
            <w:pPr>
              <w:ind w:left="-57" w:right="-57"/>
              <w:jc w:val="both"/>
              <w:rPr>
                <w:color w:val="000000" w:themeColor="text1"/>
              </w:rPr>
            </w:pP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Thanh tra</w:t>
            </w:r>
          </w:p>
        </w:tc>
      </w:tr>
      <w:tr w:rsidR="00CA1A6C" w:rsidRPr="00CA1A6C" w:rsidTr="005B073E">
        <w:trPr>
          <w:cantSplit/>
          <w:trHeight w:val="340"/>
        </w:trPr>
        <w:tc>
          <w:tcPr>
            <w:tcW w:w="568" w:type="dxa"/>
            <w:vAlign w:val="center"/>
          </w:tcPr>
          <w:p w:rsidR="008B3107" w:rsidRPr="003A73F9" w:rsidRDefault="008B3107" w:rsidP="008B3107">
            <w:pPr>
              <w:spacing w:before="40" w:after="40"/>
              <w:ind w:left="-113" w:right="-113"/>
              <w:jc w:val="center"/>
              <w:rPr>
                <w:b/>
                <w:color w:val="000000" w:themeColor="text1"/>
              </w:rPr>
            </w:pPr>
            <w:r w:rsidRPr="003A73F9">
              <w:rPr>
                <w:b/>
                <w:color w:val="000000" w:themeColor="text1"/>
              </w:rPr>
              <w:lastRenderedPageBreak/>
              <w:t>III</w:t>
            </w:r>
          </w:p>
        </w:tc>
        <w:tc>
          <w:tcPr>
            <w:tcW w:w="8542" w:type="dxa"/>
            <w:vAlign w:val="center"/>
          </w:tcPr>
          <w:p w:rsidR="008B3107" w:rsidRPr="003A73F9" w:rsidRDefault="008B3107" w:rsidP="0010383B">
            <w:pPr>
              <w:pStyle w:val="Heading3"/>
              <w:spacing w:before="0"/>
              <w:ind w:left="-57" w:right="-57"/>
              <w:jc w:val="both"/>
              <w:rPr>
                <w:rFonts w:ascii="Times New Roman" w:hAnsi="Times New Roman"/>
                <w:color w:val="000000" w:themeColor="text1"/>
                <w:sz w:val="24"/>
                <w:szCs w:val="24"/>
                <w:u w:val="single"/>
              </w:rPr>
            </w:pPr>
            <w:r w:rsidRPr="003A73F9">
              <w:rPr>
                <w:rFonts w:ascii="Times New Roman" w:hAnsi="Times New Roman"/>
                <w:color w:val="000000" w:themeColor="text1"/>
                <w:sz w:val="24"/>
                <w:szCs w:val="24"/>
                <w:u w:val="single"/>
              </w:rPr>
              <w:t xml:space="preserve">Tháng 3 </w:t>
            </w:r>
          </w:p>
        </w:tc>
        <w:tc>
          <w:tcPr>
            <w:tcW w:w="1417" w:type="dxa"/>
            <w:vAlign w:val="center"/>
          </w:tcPr>
          <w:p w:rsidR="008B3107" w:rsidRPr="003A73F9" w:rsidRDefault="008B3107" w:rsidP="008B3107">
            <w:pPr>
              <w:spacing w:before="40" w:after="40"/>
              <w:ind w:left="-108" w:hanging="18"/>
              <w:jc w:val="center"/>
              <w:rPr>
                <w:color w:val="000000" w:themeColor="text1"/>
              </w:rPr>
            </w:pPr>
          </w:p>
        </w:tc>
      </w:tr>
      <w:tr w:rsidR="00CA1A6C" w:rsidRPr="00CA1A6C" w:rsidTr="005B073E">
        <w:trPr>
          <w:cantSplit/>
          <w:trHeight w:val="340"/>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1</w:t>
            </w:r>
          </w:p>
        </w:tc>
        <w:tc>
          <w:tcPr>
            <w:tcW w:w="8542" w:type="dxa"/>
            <w:vAlign w:val="center"/>
          </w:tcPr>
          <w:p w:rsidR="008B3107" w:rsidRPr="003A73F9" w:rsidRDefault="008B3107" w:rsidP="0010383B">
            <w:pPr>
              <w:pStyle w:val="Heading2"/>
              <w:ind w:left="-57" w:right="-57"/>
              <w:rPr>
                <w:color w:val="000000" w:themeColor="text1"/>
                <w:sz w:val="24"/>
              </w:rPr>
            </w:pPr>
            <w:r w:rsidRPr="003A73F9">
              <w:rPr>
                <w:color w:val="000000" w:themeColor="text1"/>
                <w:sz w:val="24"/>
              </w:rPr>
              <w:t>- Thực hiện các báo cáo: Tình hình thực hiện nhiệm vụ công tác tháng 02/202</w:t>
            </w:r>
            <w:r w:rsidR="001452D5" w:rsidRPr="003A73F9">
              <w:rPr>
                <w:color w:val="000000" w:themeColor="text1"/>
                <w:sz w:val="24"/>
              </w:rPr>
              <w:t>5</w:t>
            </w:r>
            <w:r w:rsidRPr="003A73F9">
              <w:rPr>
                <w:color w:val="000000" w:themeColor="text1"/>
                <w:sz w:val="24"/>
              </w:rPr>
              <w:t xml:space="preserve"> và phương hướng nhiệm vụ công tác tháng 3/202</w:t>
            </w:r>
            <w:r w:rsidR="001452D5" w:rsidRPr="003A73F9">
              <w:rPr>
                <w:color w:val="000000" w:themeColor="text1"/>
                <w:sz w:val="24"/>
              </w:rPr>
              <w:t>5</w:t>
            </w:r>
            <w:r w:rsidRPr="003A73F9">
              <w:rPr>
                <w:color w:val="000000" w:themeColor="text1"/>
                <w:sz w:val="24"/>
              </w:rPr>
              <w:t>; công tác phòng, chống tham nhũng quý I/202</w:t>
            </w:r>
            <w:r w:rsidR="001452D5" w:rsidRPr="003A73F9">
              <w:rPr>
                <w:color w:val="000000" w:themeColor="text1"/>
                <w:sz w:val="24"/>
              </w:rPr>
              <w:t>5</w:t>
            </w:r>
            <w:r w:rsidRPr="003A73F9">
              <w:rPr>
                <w:color w:val="000000" w:themeColor="text1"/>
                <w:sz w:val="24"/>
              </w:rPr>
              <w:t>; kết quả thực hiện phong trào toàn dân bảo vệ an ninh Tổ quốc Quý I/202</w:t>
            </w:r>
            <w:r w:rsidR="001452D5" w:rsidRPr="003A73F9">
              <w:rPr>
                <w:color w:val="000000" w:themeColor="text1"/>
                <w:sz w:val="24"/>
              </w:rPr>
              <w:t>5</w:t>
            </w:r>
            <w:r w:rsidRPr="003A73F9">
              <w:rPr>
                <w:color w:val="000000" w:themeColor="text1"/>
                <w:sz w:val="24"/>
              </w:rPr>
              <w:t>; tình hình trật tự an toàn giao thông Quý I/202</w:t>
            </w:r>
            <w:r w:rsidR="001452D5" w:rsidRPr="003A73F9">
              <w:rPr>
                <w:color w:val="000000" w:themeColor="text1"/>
                <w:sz w:val="24"/>
              </w:rPr>
              <w:t>5</w:t>
            </w:r>
            <w:r w:rsidRPr="003A73F9">
              <w:rPr>
                <w:color w:val="000000" w:themeColor="text1"/>
                <w:sz w:val="24"/>
              </w:rPr>
              <w:t>; công tác phòng, chống tội phạm Quý I/202</w:t>
            </w:r>
            <w:r w:rsidR="001452D5" w:rsidRPr="003A73F9">
              <w:rPr>
                <w:color w:val="000000" w:themeColor="text1"/>
                <w:sz w:val="24"/>
              </w:rPr>
              <w:t>5</w:t>
            </w:r>
            <w:r w:rsidRPr="003A73F9">
              <w:rPr>
                <w:color w:val="000000" w:themeColor="text1"/>
                <w:sz w:val="24"/>
              </w:rPr>
              <w:t>; tình hình TTATGT quý I/202</w:t>
            </w:r>
            <w:r w:rsidR="001452D5" w:rsidRPr="003A73F9">
              <w:rPr>
                <w:color w:val="000000" w:themeColor="text1"/>
                <w:sz w:val="24"/>
              </w:rPr>
              <w:t>5</w:t>
            </w:r>
            <w:r w:rsidRPr="003A73F9">
              <w:rPr>
                <w:color w:val="000000" w:themeColor="text1"/>
                <w:sz w:val="24"/>
              </w:rPr>
              <w:t xml:space="preserve">; Báo cáo số liệu theo Nghị định số 46/2010/NĐ-CP và Nghị định số 26/2015/NĐ-CP và biên chế xã hội hóa tháng </w:t>
            </w:r>
            <w:r w:rsidR="00A245BC" w:rsidRPr="003A73F9">
              <w:rPr>
                <w:color w:val="000000" w:themeColor="text1"/>
                <w:sz w:val="24"/>
              </w:rPr>
              <w:t>02</w:t>
            </w:r>
            <w:r w:rsidRPr="003A73F9">
              <w:rPr>
                <w:color w:val="000000" w:themeColor="text1"/>
                <w:sz w:val="24"/>
              </w:rPr>
              <w:t>/202</w:t>
            </w:r>
            <w:r w:rsidR="001452D5" w:rsidRPr="003A73F9">
              <w:rPr>
                <w:color w:val="000000" w:themeColor="text1"/>
                <w:sz w:val="24"/>
              </w:rPr>
              <w:t>5</w:t>
            </w:r>
            <w:r w:rsidRPr="003A73F9">
              <w:rPr>
                <w:color w:val="000000" w:themeColor="text1"/>
                <w:sz w:val="24"/>
              </w:rPr>
              <w:t>; tổng hợp rà soát kinh phí để chuẩn bị báo cáo quyết toán NSNN năm 202</w:t>
            </w:r>
            <w:r w:rsidR="001452D5" w:rsidRPr="003A73F9">
              <w:rPr>
                <w:color w:val="000000" w:themeColor="text1"/>
                <w:sz w:val="24"/>
              </w:rPr>
              <w:t>4</w:t>
            </w:r>
            <w:r w:rsidRPr="003A73F9">
              <w:rPr>
                <w:color w:val="000000" w:themeColor="text1"/>
                <w:sz w:val="24"/>
              </w:rPr>
              <w:t>; đối chiếu tình hình sử dụng dự toán NSNN năm 202</w:t>
            </w:r>
            <w:r w:rsidR="001452D5" w:rsidRPr="003A73F9">
              <w:rPr>
                <w:color w:val="000000" w:themeColor="text1"/>
                <w:sz w:val="24"/>
              </w:rPr>
              <w:t>4</w:t>
            </w:r>
            <w:r w:rsidRPr="003A73F9">
              <w:rPr>
                <w:color w:val="000000" w:themeColor="text1"/>
                <w:sz w:val="24"/>
              </w:rPr>
              <w:t>; kê khai quyết toán thuế thu nhập cá nhân năm 202</w:t>
            </w:r>
            <w:r w:rsidR="001452D5" w:rsidRPr="003A73F9">
              <w:rPr>
                <w:color w:val="000000" w:themeColor="text1"/>
                <w:sz w:val="24"/>
              </w:rPr>
              <w:t>4</w:t>
            </w:r>
            <w:r w:rsidRPr="003A73F9">
              <w:rPr>
                <w:color w:val="000000" w:themeColor="text1"/>
                <w:sz w:val="24"/>
              </w:rPr>
              <w:t>.</w:t>
            </w:r>
          </w:p>
          <w:p w:rsidR="008B3107" w:rsidRPr="003A73F9" w:rsidRDefault="008B3107" w:rsidP="001452D5">
            <w:pPr>
              <w:rPr>
                <w:color w:val="000000" w:themeColor="text1"/>
              </w:rPr>
            </w:pPr>
            <w:r w:rsidRPr="003A73F9">
              <w:rPr>
                <w:color w:val="000000" w:themeColor="text1"/>
              </w:rPr>
              <w:t xml:space="preserve">- Xây dựng các Kế hoạch: </w:t>
            </w:r>
            <w:r w:rsidR="001452D5" w:rsidRPr="003A73F9">
              <w:rPr>
                <w:color w:val="000000" w:themeColor="text1"/>
              </w:rPr>
              <w:t xml:space="preserve">Thực </w:t>
            </w:r>
            <w:r w:rsidRPr="003A73F9">
              <w:rPr>
                <w:color w:val="000000" w:themeColor="text1"/>
              </w:rPr>
              <w:t xml:space="preserve">hiện </w:t>
            </w:r>
            <w:r w:rsidR="001452D5" w:rsidRPr="003A73F9">
              <w:rPr>
                <w:color w:val="000000" w:themeColor="text1"/>
              </w:rPr>
              <w:t xml:space="preserve">công tác </w:t>
            </w:r>
            <w:r w:rsidRPr="003A73F9">
              <w:rPr>
                <w:color w:val="000000" w:themeColor="text1"/>
              </w:rPr>
              <w:t>phòng, chống tội phạm năm 202</w:t>
            </w:r>
            <w:r w:rsidR="001452D5" w:rsidRPr="003A73F9">
              <w:rPr>
                <w:color w:val="000000" w:themeColor="text1"/>
              </w:rPr>
              <w:t>5</w:t>
            </w:r>
            <w:r w:rsidRPr="003A73F9">
              <w:rPr>
                <w:color w:val="000000" w:themeColor="text1"/>
              </w:rPr>
              <w:t xml:space="preserve">; </w:t>
            </w:r>
            <w:r w:rsidR="001452D5" w:rsidRPr="003A73F9">
              <w:t xml:space="preserve">thực hiện công tác phòng, chống ma túy 2025; đánh giá nội bộ năm 2025; đo lường sự hài lòng của người dân, tổ chức đối với sự phục vụ của Sở Tài chính năm 2025; </w:t>
            </w:r>
            <w:r w:rsidR="00781F0E" w:rsidRPr="003A73F9">
              <w:t xml:space="preserve">cải cách hành chính </w:t>
            </w:r>
            <w:r w:rsidR="001452D5" w:rsidRPr="003A73F9">
              <w:t>năm 2025</w:t>
            </w:r>
            <w:r w:rsidRPr="003A73F9">
              <w:rPr>
                <w:color w:val="000000" w:themeColor="text1"/>
                <w:lang w:val="vi-VN"/>
              </w:rPr>
              <w:t>.</w:t>
            </w:r>
          </w:p>
          <w:p w:rsidR="008B3107" w:rsidRPr="003A73F9" w:rsidRDefault="008B3107" w:rsidP="0010383B">
            <w:pPr>
              <w:ind w:left="-57" w:right="-57"/>
              <w:rPr>
                <w:color w:val="000000" w:themeColor="text1"/>
              </w:rPr>
            </w:pPr>
            <w:r w:rsidRPr="003A73F9">
              <w:rPr>
                <w:color w:val="000000" w:themeColor="text1"/>
              </w:rPr>
              <w:t>- Thông báo lịch kiểm tra công vụ năm 202</w:t>
            </w:r>
            <w:r w:rsidR="00781F0E" w:rsidRPr="003A73F9">
              <w:rPr>
                <w:color w:val="000000" w:themeColor="text1"/>
              </w:rPr>
              <w:t>5</w:t>
            </w:r>
            <w:r w:rsidRPr="003A73F9">
              <w:rPr>
                <w:color w:val="000000" w:themeColor="text1"/>
              </w:rPr>
              <w:t>.</w:t>
            </w:r>
          </w:p>
          <w:p w:rsidR="00BB742B" w:rsidRPr="003A73F9" w:rsidRDefault="00BB742B" w:rsidP="00781F0E">
            <w:pPr>
              <w:ind w:left="-57" w:right="-57"/>
              <w:rPr>
                <w:color w:val="000000" w:themeColor="text1"/>
              </w:rPr>
            </w:pPr>
            <w:r w:rsidRPr="003A73F9">
              <w:rPr>
                <w:color w:val="000000" w:themeColor="text1"/>
              </w:rPr>
              <w:t xml:space="preserve">- Rà soát, tham mưu quyết định nâng lương cho công chức tháng </w:t>
            </w:r>
            <w:r w:rsidR="00F9271A" w:rsidRPr="003A73F9">
              <w:rPr>
                <w:color w:val="000000" w:themeColor="text1"/>
              </w:rPr>
              <w:t>4</w:t>
            </w:r>
            <w:r w:rsidRPr="003A73F9">
              <w:rPr>
                <w:color w:val="000000" w:themeColor="text1"/>
              </w:rPr>
              <w:t>/202</w:t>
            </w:r>
            <w:r w:rsidR="00781F0E" w:rsidRPr="003A73F9">
              <w:rPr>
                <w:color w:val="000000" w:themeColor="text1"/>
              </w:rPr>
              <w:t>5</w:t>
            </w:r>
            <w:r w:rsidRPr="003A73F9">
              <w:rPr>
                <w:color w:val="000000" w:themeColor="text1"/>
              </w:rPr>
              <w:t>.</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Văn phòng</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2</w:t>
            </w:r>
          </w:p>
        </w:tc>
        <w:tc>
          <w:tcPr>
            <w:tcW w:w="8542" w:type="dxa"/>
            <w:vAlign w:val="center"/>
          </w:tcPr>
          <w:p w:rsidR="00B603F2" w:rsidRPr="003A73F9" w:rsidRDefault="00B603F2" w:rsidP="00B603F2">
            <w:pPr>
              <w:spacing w:before="20" w:after="20"/>
              <w:ind w:left="-57" w:right="-57"/>
            </w:pPr>
            <w:r w:rsidRPr="003A73F9">
              <w:t xml:space="preserve">- Tham mưu Ủy ban nhân dân tỉnh tỉnh báo </w:t>
            </w:r>
            <w:r w:rsidRPr="003A73F9">
              <w:rPr>
                <w:lang w:val="vi-VN"/>
              </w:rPr>
              <w:t>cáo</w:t>
            </w:r>
            <w:r w:rsidRPr="003A73F9">
              <w:t xml:space="preserve"> tình hình ước thực hiện NSNN quý I năm 2025 và phương hướng, nhiệm vụ NSNN quý II năm 2025.</w:t>
            </w:r>
          </w:p>
          <w:p w:rsidR="00B603F2" w:rsidRPr="003A73F9" w:rsidRDefault="00B603F2" w:rsidP="00B603F2">
            <w:pPr>
              <w:spacing w:before="20" w:after="20"/>
              <w:ind w:left="-57" w:right="-57"/>
            </w:pPr>
            <w:r w:rsidRPr="003A73F9">
              <w:t>- Báo cáo tình hình thực hiện công khai quyết toán ngân sách nhà nước năm 2023 của tỉnh Tây Ninh.</w:t>
            </w:r>
          </w:p>
          <w:p w:rsidR="00B603F2" w:rsidRPr="003A73F9" w:rsidRDefault="00B603F2" w:rsidP="00B603F2">
            <w:pPr>
              <w:spacing w:before="20" w:after="20"/>
              <w:ind w:left="-57" w:right="-57"/>
            </w:pPr>
            <w:r w:rsidRPr="003A73F9">
              <w:t>- Phối hợp đề xuất về tiền lương năm 2024 của Quỹ Đầu tư phát triển.</w:t>
            </w:r>
          </w:p>
          <w:p w:rsidR="008B3107" w:rsidRPr="003A73F9" w:rsidRDefault="00B603F2" w:rsidP="00B603F2">
            <w:pPr>
              <w:ind w:left="-57" w:right="-57"/>
              <w:jc w:val="both"/>
              <w:rPr>
                <w:color w:val="000000" w:themeColor="text1"/>
              </w:rPr>
            </w:pPr>
            <w:r w:rsidRPr="003A73F9">
              <w:t>- Tham mưu Nghị quyết phê duyệt Đề án thành lập Quỹ Phát triển đất tỉnh Tây Ninh</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Quản lý ngân sách</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3</w:t>
            </w:r>
          </w:p>
        </w:tc>
        <w:tc>
          <w:tcPr>
            <w:tcW w:w="8542" w:type="dxa"/>
            <w:vAlign w:val="center"/>
          </w:tcPr>
          <w:p w:rsidR="00312387" w:rsidRPr="003A73F9" w:rsidRDefault="00312387" w:rsidP="00312387">
            <w:pPr>
              <w:tabs>
                <w:tab w:val="left" w:pos="5925"/>
              </w:tabs>
              <w:jc w:val="both"/>
            </w:pPr>
            <w:r w:rsidRPr="003A73F9">
              <w:t>- Báo cáo kết quả thực hiện chính sách an sinh xã hội năm 2024 của tỉnh.</w:t>
            </w:r>
          </w:p>
          <w:p w:rsidR="00312387" w:rsidRPr="003A73F9" w:rsidRDefault="00312387" w:rsidP="00312387">
            <w:pPr>
              <w:tabs>
                <w:tab w:val="left" w:pos="5925"/>
              </w:tabs>
              <w:jc w:val="both"/>
            </w:pPr>
            <w:r w:rsidRPr="003A73F9">
              <w:t>- Xử lý hồ sơ đến và các hồ sơ có liên quan của các cơ quan đơn vị Sở, ban, ngành tỉnh.</w:t>
            </w:r>
          </w:p>
          <w:p w:rsidR="00312387" w:rsidRPr="003A73F9" w:rsidRDefault="00312387" w:rsidP="00312387">
            <w:pPr>
              <w:tabs>
                <w:tab w:val="left" w:pos="5925"/>
              </w:tabs>
              <w:jc w:val="both"/>
            </w:pPr>
            <w:r w:rsidRPr="003A73F9">
              <w:t>- Rà soát, tổng hợp các nội dung chi chuyển nguồn NSNN năm 2024 sang năm 2025 của các cơ quan, đơn vị thuộc tỉnh để tham mưu UBND tỉnh phê duyệt.</w:t>
            </w:r>
          </w:p>
          <w:p w:rsidR="00312387" w:rsidRPr="003A73F9" w:rsidRDefault="00312387" w:rsidP="00312387">
            <w:pPr>
              <w:tabs>
                <w:tab w:val="left" w:pos="5925"/>
              </w:tabs>
              <w:jc w:val="both"/>
            </w:pPr>
            <w:r w:rsidRPr="003A73F9">
              <w:t>- Hướng dẫn về cơ chế, chính sách, chế độ tài chính cho các đơn vị.</w:t>
            </w:r>
          </w:p>
          <w:p w:rsidR="00312387" w:rsidRPr="003A73F9" w:rsidRDefault="00312387" w:rsidP="00312387">
            <w:pPr>
              <w:tabs>
                <w:tab w:val="left" w:pos="5925"/>
              </w:tabs>
              <w:jc w:val="both"/>
            </w:pPr>
            <w:r w:rsidRPr="003A73F9">
              <w:t>- Góp ý phương án tài chính các đề tài, dự án, các chương trình KH của ngành.</w:t>
            </w:r>
          </w:p>
          <w:p w:rsidR="008B3107" w:rsidRPr="003A73F9" w:rsidRDefault="00312387" w:rsidP="00312387">
            <w:pPr>
              <w:tabs>
                <w:tab w:val="left" w:pos="5925"/>
              </w:tabs>
              <w:ind w:left="-57" w:right="-57"/>
              <w:jc w:val="both"/>
              <w:rPr>
                <w:color w:val="000000" w:themeColor="text1"/>
              </w:rPr>
            </w:pPr>
            <w:r w:rsidRPr="003A73F9">
              <w:t>- Thực hiện các công việc phát sinh đột xuất khác trong tháng.</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Tài chính hành chính sự nghiệp</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4</w:t>
            </w:r>
          </w:p>
        </w:tc>
        <w:tc>
          <w:tcPr>
            <w:tcW w:w="8542" w:type="dxa"/>
            <w:vAlign w:val="center"/>
          </w:tcPr>
          <w:p w:rsidR="00F5470E" w:rsidRPr="003A73F9" w:rsidRDefault="00F5470E" w:rsidP="00F5470E">
            <w:pPr>
              <w:jc w:val="both"/>
            </w:pPr>
            <w:r w:rsidRPr="003A73F9">
              <w:t>- Thẩm tra, trình phê duyệt quyết toán dự án hoàn thành.</w:t>
            </w:r>
          </w:p>
          <w:p w:rsidR="00F5470E" w:rsidRPr="003A73F9" w:rsidRDefault="00F5470E" w:rsidP="00F5470E">
            <w:pPr>
              <w:tabs>
                <w:tab w:val="left" w:pos="1080"/>
              </w:tabs>
              <w:jc w:val="both"/>
            </w:pPr>
            <w:r w:rsidRPr="003A73F9">
              <w:t xml:space="preserve">- Báo cáo công khai danh mục dự án hoàn thành chậm nộp hồ sơ quyết toán và dự án đã được kiểm tra công tác nghiệm thu hoàn thành công trình nhưng chưa nộp báo cáo quyết toán của các chủ đầu tư; Báo cáo </w:t>
            </w:r>
            <w:r w:rsidRPr="003A73F9">
              <w:rPr>
                <w:bCs/>
              </w:rPr>
              <w:t xml:space="preserve">dự án </w:t>
            </w:r>
            <w:r w:rsidRPr="003A73F9">
              <w:t xml:space="preserve">hoàn thành đã phê duyệt quyết toán theo </w:t>
            </w:r>
            <w:r w:rsidRPr="003A73F9">
              <w:rPr>
                <w:bCs/>
              </w:rPr>
              <w:t>Quy chế phối hợp số 01/QCPHLN-TC-KHĐT-XD-GTVT-NTPTNT-CT-NV-KBNN ngày 03 tháng 07 năm 2018 về việc phối hợp trong công tác quản lý dự án hoàn thành từ nguồn vốn ngân sách nhà nước tại địa phương.</w:t>
            </w:r>
            <w:r w:rsidRPr="003A73F9">
              <w:t xml:space="preserve"> (Website Sở TC).</w:t>
            </w:r>
          </w:p>
          <w:p w:rsidR="00F5470E" w:rsidRPr="003A73F9" w:rsidRDefault="00F5470E" w:rsidP="00F5470E">
            <w:pPr>
              <w:tabs>
                <w:tab w:val="left" w:pos="1080"/>
              </w:tabs>
              <w:jc w:val="both"/>
            </w:pPr>
            <w:r w:rsidRPr="003A73F9">
              <w:rPr>
                <w:bCs/>
              </w:rPr>
              <w:t xml:space="preserve">- </w:t>
            </w:r>
            <w:r w:rsidRPr="003A73F9">
              <w:t>Báo cáo dự án đã phê duyệt quyết toán dự án hoàn thành nhưng chưa trình hồ sơ đề nghị phân khai vốn theo Thông báo số 1752/TB-VP ngày 19/3/2020 của UBND tỉnh.</w:t>
            </w:r>
          </w:p>
          <w:p w:rsidR="00F5470E" w:rsidRPr="003A73F9" w:rsidRDefault="00F5470E" w:rsidP="00F5470E">
            <w:pPr>
              <w:tabs>
                <w:tab w:val="left" w:pos="1080"/>
              </w:tabs>
              <w:jc w:val="both"/>
            </w:pPr>
            <w:r w:rsidRPr="003A73F9">
              <w:t xml:space="preserve">- Báo cáo </w:t>
            </w:r>
            <w:r w:rsidRPr="003A73F9">
              <w:rPr>
                <w:lang w:val="vi-VN"/>
              </w:rPr>
              <w:t xml:space="preserve">tình hình giải ngân </w:t>
            </w:r>
            <w:r w:rsidRPr="003A73F9">
              <w:t xml:space="preserve">Kế hoạch vốn đầu tư công theo quy định. </w:t>
            </w:r>
          </w:p>
          <w:p w:rsidR="00F5470E" w:rsidRPr="003A73F9" w:rsidRDefault="00F5470E" w:rsidP="00F5470E">
            <w:pPr>
              <w:tabs>
                <w:tab w:val="left" w:pos="1080"/>
              </w:tabs>
              <w:jc w:val="both"/>
            </w:pPr>
            <w:r w:rsidRPr="003A73F9">
              <w:t>- Tổng hợp báo cáo tình hình thực hiện công khai tài chính (quyết toán vốn đầu tư của 2 năm trước báo cáo) theo quy định tại Thông tư số 10/2005/TT-BTC ngày 02/02/2005 và Thông tư số 343/2016/TT-BTC ngày 30/12/2016 của Bộ Tài chính.</w:t>
            </w:r>
          </w:p>
          <w:p w:rsidR="008B3107" w:rsidRPr="003A73F9" w:rsidRDefault="00F5470E" w:rsidP="00F5470E">
            <w:pPr>
              <w:tabs>
                <w:tab w:val="left" w:pos="1080"/>
              </w:tabs>
              <w:jc w:val="both"/>
            </w:pPr>
            <w:r w:rsidRPr="003A73F9">
              <w:rPr>
                <w:iCs/>
              </w:rPr>
              <w:t xml:space="preserve">- Báo cáo tình hình thực hiện và thanh toán vốn đầu tư công theo </w:t>
            </w:r>
            <w:r w:rsidRPr="003A73F9">
              <w:t>Thông tư 15/2021/TT-BTC của Bộ Tài chính và Công văn số 1333/VP-KT ngày 06/5/2021 của UBND tỉnh.</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Tài chính đầu tư</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lastRenderedPageBreak/>
              <w:t>5</w:t>
            </w:r>
          </w:p>
        </w:tc>
        <w:tc>
          <w:tcPr>
            <w:tcW w:w="8542" w:type="dxa"/>
            <w:vAlign w:val="center"/>
          </w:tcPr>
          <w:p w:rsidR="00643FD9" w:rsidRPr="003A73F9" w:rsidRDefault="00643FD9" w:rsidP="00643FD9">
            <w:pPr>
              <w:ind w:left="-57" w:right="-57"/>
              <w:jc w:val="both"/>
              <w:rPr>
                <w:bCs/>
                <w:iCs/>
              </w:rPr>
            </w:pPr>
            <w:r w:rsidRPr="003A73F9">
              <w:t xml:space="preserve">- </w:t>
            </w:r>
            <w:r w:rsidRPr="003A73F9">
              <w:rPr>
                <w:bCs/>
              </w:rPr>
              <w:t>Báo cáo giá giá thị trường địa phương tháng 02 năm 2025.</w:t>
            </w:r>
          </w:p>
          <w:p w:rsidR="00643FD9" w:rsidRPr="003A73F9" w:rsidRDefault="00643FD9" w:rsidP="00643FD9">
            <w:pPr>
              <w:ind w:left="-57" w:right="-57"/>
              <w:jc w:val="both"/>
              <w:rPr>
                <w:bCs/>
              </w:rPr>
            </w:pPr>
            <w:r w:rsidRPr="003A73F9">
              <w:t>- Tham gia phối hợp với Sở Xây dựng về thông báo giá vật liệu xây dựng tháng 02 năm 2025.</w:t>
            </w:r>
          </w:p>
          <w:p w:rsidR="00643FD9" w:rsidRPr="003A73F9" w:rsidRDefault="00643FD9" w:rsidP="00643FD9">
            <w:pPr>
              <w:spacing w:before="60" w:after="60"/>
              <w:ind w:left="-57" w:right="-57"/>
              <w:jc w:val="both"/>
              <w:rPr>
                <w:bCs/>
              </w:rPr>
            </w:pPr>
            <w:r w:rsidRPr="003A73F9">
              <w:rPr>
                <w:bCs/>
              </w:rPr>
              <w:t>- Báo cáo tổng hợp tình hình quản lý giá và doanh nghiệp tháng 3 năm 2025.</w:t>
            </w:r>
          </w:p>
          <w:p w:rsidR="00643FD9" w:rsidRPr="003A73F9" w:rsidRDefault="00643FD9" w:rsidP="00643FD9">
            <w:pPr>
              <w:spacing w:before="20" w:after="20"/>
              <w:ind w:left="-57" w:right="-57"/>
              <w:jc w:val="both"/>
              <w:rPr>
                <w:rFonts w:eastAsia="Calibri"/>
                <w:lang w:val="sv-SE"/>
              </w:rPr>
            </w:pPr>
            <w:r w:rsidRPr="003A73F9">
              <w:rPr>
                <w:bCs/>
              </w:rPr>
              <w:t xml:space="preserve">- Tham mưu cho </w:t>
            </w:r>
            <w:r w:rsidRPr="003A73F9">
              <w:rPr>
                <w:rFonts w:eastAsia="Calibri"/>
                <w:lang w:val="sv-SE"/>
              </w:rPr>
              <w:t>lãnh đạo Sở trong công tác xác định các khoản được trừ vào tiền sử dụng đất, tiền thuê đất, thuê mặt nước; các khoản tiền phải nộp khi thực hiện chuyển từ đất trồng lúa sang mục đích khác theo quy định của pháp luật.</w:t>
            </w:r>
          </w:p>
          <w:p w:rsidR="00643FD9" w:rsidRPr="003A73F9" w:rsidRDefault="00643FD9" w:rsidP="00643FD9">
            <w:pPr>
              <w:spacing w:before="20" w:after="20"/>
              <w:ind w:left="-57" w:right="-57"/>
              <w:jc w:val="both"/>
              <w:rPr>
                <w:rFonts w:eastAsia="Calibri"/>
                <w:lang w:val="sv-SE"/>
              </w:rPr>
            </w:pPr>
            <w:r w:rsidRPr="003A73F9">
              <w:rPr>
                <w:bCs/>
              </w:rPr>
              <w:t xml:space="preserve">- Thực hiện tham mưu cho </w:t>
            </w:r>
            <w:r w:rsidRPr="003A73F9">
              <w:rPr>
                <w:rFonts w:eastAsia="Calibri"/>
                <w:lang w:val="sv-SE"/>
              </w:rPr>
              <w:t>lãnh đạo Sở trong Hội đồng thẩm định giá đất cụ thể của tỉnh, thực hiện và chịu trách nhiệm về các nhiệm vụ theo quy định của Luật đất đai hiện hành.</w:t>
            </w:r>
          </w:p>
          <w:p w:rsidR="00643FD9" w:rsidRPr="003A73F9" w:rsidRDefault="00643FD9" w:rsidP="00643FD9">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định giá tài sản trong tố tụng hình sự theo quy định của pháp luật.</w:t>
            </w:r>
          </w:p>
          <w:p w:rsidR="00643FD9" w:rsidRPr="003A73F9" w:rsidRDefault="00643FD9" w:rsidP="00643FD9">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định giá trị tài sản công gắn liền với đất thuộc các dự án được UBND tỉnh phê duyệt theo quy định của pháp luật.</w:t>
            </w:r>
          </w:p>
          <w:p w:rsidR="00643FD9" w:rsidRPr="003A73F9" w:rsidRDefault="00643FD9" w:rsidP="00643FD9">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giá bán nhà ở cũ thuộc tài sản công trên địa bàn tỉnh Tây Ninh theo quy định của pháp luật.</w:t>
            </w:r>
          </w:p>
          <w:p w:rsidR="008B3107" w:rsidRPr="003A73F9" w:rsidRDefault="00643FD9" w:rsidP="00643FD9">
            <w:pPr>
              <w:spacing w:before="20" w:after="20"/>
              <w:ind w:left="-57" w:right="-57"/>
              <w:jc w:val="both"/>
              <w:rPr>
                <w:rFonts w:eastAsia="Calibri"/>
              </w:rPr>
            </w:pPr>
            <w:r w:rsidRPr="003A73F9">
              <w:t xml:space="preserve">- </w:t>
            </w:r>
            <w:r w:rsidRPr="003A73F9">
              <w:rPr>
                <w:lang w:val="vi-VN"/>
              </w:rPr>
              <w:t>Thực hiện công tác thông tin, báo cáo định kỳ và đột xuất</w:t>
            </w:r>
            <w:r w:rsidRPr="003A73F9">
              <w:t xml:space="preserve"> khác.</w:t>
            </w:r>
          </w:p>
        </w:tc>
        <w:tc>
          <w:tcPr>
            <w:tcW w:w="1417" w:type="dxa"/>
            <w:vAlign w:val="center"/>
          </w:tcPr>
          <w:p w:rsidR="008B3107" w:rsidRPr="003A73F9" w:rsidRDefault="004C293D" w:rsidP="008B3107">
            <w:pPr>
              <w:spacing w:before="40" w:after="40"/>
              <w:ind w:left="-108" w:hanging="18"/>
              <w:jc w:val="center"/>
              <w:rPr>
                <w:color w:val="000000" w:themeColor="text1"/>
              </w:rPr>
            </w:pPr>
            <w:r w:rsidRPr="003A73F9">
              <w:rPr>
                <w:color w:val="000000" w:themeColor="text1"/>
              </w:rPr>
              <w:t>Phòng Quản lý giá và Doanh nghiệp</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6</w:t>
            </w:r>
          </w:p>
        </w:tc>
        <w:tc>
          <w:tcPr>
            <w:tcW w:w="8542" w:type="dxa"/>
            <w:vAlign w:val="center"/>
          </w:tcPr>
          <w:p w:rsidR="00510944" w:rsidRPr="003A73F9" w:rsidRDefault="00510944" w:rsidP="00510944">
            <w:pPr>
              <w:pStyle w:val="BodyTextIndent"/>
              <w:spacing w:before="20" w:after="20" w:line="240" w:lineRule="auto"/>
              <w:ind w:left="-57" w:right="-57" w:firstLine="0"/>
              <w:jc w:val="left"/>
              <w:rPr>
                <w:rFonts w:ascii="Times New Roman" w:hAnsi="Times New Roman"/>
                <w:sz w:val="24"/>
                <w:szCs w:val="24"/>
              </w:rPr>
            </w:pPr>
            <w:r w:rsidRPr="003A73F9">
              <w:rPr>
                <w:rFonts w:ascii="Times New Roman" w:hAnsi="Times New Roman"/>
                <w:sz w:val="24"/>
                <w:szCs w:val="24"/>
              </w:rPr>
              <w:t>- Thực hiện các báo cáo: tình hình thực hiện nhiệm vụ công tác tháng 3/2025 và phương hướng nhiệm vụ tháng 4/2025; công tác thanh tra; công tác tiếp công dân, giải quyết đơn thư khiếu nại, tố cáo tháng 3/2025, Quý I/2025; báo cáo CCHC quý I/2025 (phối hợp với phòng Tài chính HCSN).</w:t>
            </w:r>
          </w:p>
          <w:p w:rsidR="00510944" w:rsidRPr="003A73F9" w:rsidRDefault="00510944" w:rsidP="00510944">
            <w:pPr>
              <w:spacing w:before="20" w:after="20"/>
              <w:ind w:left="-57" w:right="-57"/>
              <w:jc w:val="both"/>
            </w:pPr>
            <w:r w:rsidRPr="003A73F9">
              <w:t>- Đôn đốc chấp hành Quyết định về xử phạt VPHC đã ban hành (nếu có);</w:t>
            </w:r>
          </w:p>
          <w:p w:rsidR="00510944" w:rsidRPr="003A73F9" w:rsidRDefault="00510944" w:rsidP="00510944">
            <w:pPr>
              <w:spacing w:before="20" w:after="20"/>
              <w:ind w:left="-57" w:right="-57"/>
              <w:jc w:val="both"/>
            </w:pPr>
            <w:r w:rsidRPr="003A73F9">
              <w:t>- Đôn đốc và báo cáo thực hiện kiến nghị của Thanh tra, kiểm toán Nhà nước và Sở Tài chính Quý I/2025;</w:t>
            </w:r>
          </w:p>
          <w:p w:rsidR="00510944" w:rsidRPr="003A73F9" w:rsidRDefault="00510944" w:rsidP="00510944">
            <w:pPr>
              <w:spacing w:before="20" w:after="20"/>
              <w:ind w:left="-57" w:right="-57"/>
              <w:jc w:val="both"/>
            </w:pPr>
            <w:r w:rsidRPr="003A73F9">
              <w:t>- Tham mưu dự thảo Thông báo kết luận kết quả kiểm tra công tác THTK, CLP 2023;</w:t>
            </w:r>
          </w:p>
          <w:p w:rsidR="00510944" w:rsidRPr="003A73F9" w:rsidRDefault="00510944" w:rsidP="00510944">
            <w:pPr>
              <w:spacing w:before="20" w:after="20"/>
              <w:ind w:left="-57" w:right="-57"/>
            </w:pPr>
            <w:r w:rsidRPr="003A73F9">
              <w:t>- Tham mưu UBND tỉnh ban hành Quyết định kiểm tra công tác THTK CLP năm 2024;</w:t>
            </w:r>
          </w:p>
          <w:p w:rsidR="008B3107" w:rsidRPr="003A73F9" w:rsidRDefault="00510944" w:rsidP="00510944">
            <w:pPr>
              <w:spacing w:before="60" w:after="60"/>
              <w:ind w:left="-57" w:right="-57"/>
              <w:rPr>
                <w:color w:val="000000" w:themeColor="text1"/>
              </w:rPr>
            </w:pPr>
            <w:r w:rsidRPr="003A73F9">
              <w:t>- Tham mưu xử lý, giải quyết đơn khiếu nại, tố cáo theo thực tế phát sinh.</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Thanh tra</w:t>
            </w:r>
          </w:p>
        </w:tc>
      </w:tr>
      <w:tr w:rsidR="00CA1A6C" w:rsidRPr="00CA1A6C" w:rsidTr="005B073E">
        <w:trPr>
          <w:cantSplit/>
          <w:trHeight w:val="447"/>
        </w:trPr>
        <w:tc>
          <w:tcPr>
            <w:tcW w:w="568" w:type="dxa"/>
            <w:vAlign w:val="center"/>
          </w:tcPr>
          <w:p w:rsidR="008B3107" w:rsidRPr="003A73F9" w:rsidRDefault="008B3107" w:rsidP="008B3107">
            <w:pPr>
              <w:spacing w:before="40" w:after="40"/>
              <w:ind w:left="-113" w:right="-113"/>
              <w:jc w:val="center"/>
              <w:rPr>
                <w:b/>
                <w:color w:val="000000" w:themeColor="text1"/>
              </w:rPr>
            </w:pPr>
            <w:r w:rsidRPr="003A73F9">
              <w:rPr>
                <w:b/>
                <w:color w:val="000000" w:themeColor="text1"/>
              </w:rPr>
              <w:t>IV</w:t>
            </w:r>
          </w:p>
        </w:tc>
        <w:tc>
          <w:tcPr>
            <w:tcW w:w="8542" w:type="dxa"/>
            <w:vAlign w:val="center"/>
          </w:tcPr>
          <w:p w:rsidR="008B3107" w:rsidRPr="003A73F9" w:rsidRDefault="008B3107" w:rsidP="0010383B">
            <w:pPr>
              <w:pStyle w:val="Heading3"/>
              <w:spacing w:before="0"/>
              <w:ind w:left="-57" w:right="-57"/>
              <w:jc w:val="both"/>
              <w:rPr>
                <w:rFonts w:ascii="Times New Roman" w:hAnsi="Times New Roman"/>
                <w:color w:val="000000" w:themeColor="text1"/>
                <w:sz w:val="24"/>
                <w:szCs w:val="24"/>
                <w:u w:val="single"/>
              </w:rPr>
            </w:pPr>
            <w:r w:rsidRPr="003A73F9">
              <w:rPr>
                <w:rFonts w:ascii="Times New Roman" w:hAnsi="Times New Roman"/>
                <w:color w:val="000000" w:themeColor="text1"/>
                <w:sz w:val="24"/>
                <w:szCs w:val="24"/>
                <w:u w:val="single"/>
              </w:rPr>
              <w:t>Tháng 4</w:t>
            </w:r>
          </w:p>
        </w:tc>
        <w:tc>
          <w:tcPr>
            <w:tcW w:w="1417" w:type="dxa"/>
            <w:vAlign w:val="center"/>
          </w:tcPr>
          <w:p w:rsidR="008B3107" w:rsidRPr="003A73F9" w:rsidRDefault="008B3107" w:rsidP="008B3107">
            <w:pPr>
              <w:spacing w:before="40" w:after="40"/>
              <w:ind w:left="-108" w:hanging="18"/>
              <w:jc w:val="center"/>
              <w:rPr>
                <w:color w:val="000000" w:themeColor="text1"/>
              </w:rPr>
            </w:pPr>
          </w:p>
        </w:tc>
      </w:tr>
      <w:tr w:rsidR="00CA1A6C" w:rsidRPr="00CA1A6C" w:rsidTr="005B073E">
        <w:trPr>
          <w:cantSplit/>
          <w:trHeight w:val="447"/>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1</w:t>
            </w:r>
          </w:p>
        </w:tc>
        <w:tc>
          <w:tcPr>
            <w:tcW w:w="8542" w:type="dxa"/>
            <w:vAlign w:val="center"/>
          </w:tcPr>
          <w:p w:rsidR="008B3107" w:rsidRPr="003A73F9" w:rsidRDefault="008B3107" w:rsidP="0010383B">
            <w:pPr>
              <w:ind w:left="-57" w:right="-57"/>
              <w:jc w:val="both"/>
              <w:rPr>
                <w:color w:val="000000" w:themeColor="text1"/>
              </w:rPr>
            </w:pPr>
            <w:r w:rsidRPr="003A73F9">
              <w:rPr>
                <w:color w:val="000000" w:themeColor="text1"/>
              </w:rPr>
              <w:t>- Thực hiện các báo cáo: Tình hình thực hiện nhiệm vụ công tác tháng 3/202</w:t>
            </w:r>
            <w:r w:rsidR="00781F0E" w:rsidRPr="003A73F9">
              <w:rPr>
                <w:color w:val="000000" w:themeColor="text1"/>
              </w:rPr>
              <w:t>5</w:t>
            </w:r>
            <w:r w:rsidRPr="003A73F9">
              <w:rPr>
                <w:color w:val="000000" w:themeColor="text1"/>
              </w:rPr>
              <w:t xml:space="preserve"> và phương hướng nhiệm vụ công tác tháng 4/202</w:t>
            </w:r>
            <w:r w:rsidR="00781F0E" w:rsidRPr="003A73F9">
              <w:rPr>
                <w:color w:val="000000" w:themeColor="text1"/>
              </w:rPr>
              <w:t>5</w:t>
            </w:r>
            <w:r w:rsidRPr="003A73F9">
              <w:rPr>
                <w:color w:val="000000" w:themeColor="text1"/>
              </w:rPr>
              <w:t xml:space="preserve">; Báo cáo số liệu theo Nghị định số 46/2010/NĐ-CP và Nghị định số 26/2015/NĐ-CP và biên chế xã hội hóa tháng </w:t>
            </w:r>
            <w:r w:rsidR="00FD6F87" w:rsidRPr="003A73F9">
              <w:rPr>
                <w:color w:val="000000" w:themeColor="text1"/>
              </w:rPr>
              <w:t>3</w:t>
            </w:r>
            <w:r w:rsidRPr="003A73F9">
              <w:rPr>
                <w:color w:val="000000" w:themeColor="text1"/>
              </w:rPr>
              <w:t>/202</w:t>
            </w:r>
            <w:r w:rsidR="00781F0E" w:rsidRPr="003A73F9">
              <w:rPr>
                <w:color w:val="000000" w:themeColor="text1"/>
              </w:rPr>
              <w:t>5</w:t>
            </w:r>
            <w:r w:rsidRPr="003A73F9">
              <w:rPr>
                <w:color w:val="000000" w:themeColor="text1"/>
              </w:rPr>
              <w:t>; công khai ngân sách nhà nước quý I/202</w:t>
            </w:r>
            <w:r w:rsidR="00CB4012" w:rsidRPr="003A73F9">
              <w:rPr>
                <w:color w:val="000000" w:themeColor="text1"/>
              </w:rPr>
              <w:t>5</w:t>
            </w:r>
            <w:r w:rsidRPr="003A73F9">
              <w:rPr>
                <w:color w:val="000000" w:themeColor="text1"/>
              </w:rPr>
              <w:t>; báo cáo quyết toán; báo cáo tài chính NSNN năm 202</w:t>
            </w:r>
            <w:r w:rsidR="00CB4012" w:rsidRPr="003A73F9">
              <w:rPr>
                <w:color w:val="000000" w:themeColor="text1"/>
              </w:rPr>
              <w:t>4</w:t>
            </w:r>
            <w:r w:rsidRPr="003A73F9">
              <w:rPr>
                <w:color w:val="000000" w:themeColor="text1"/>
              </w:rPr>
              <w:t>; thực hiện kê khai báo cáo thu nộp thuế thu nhập cá nhân quí I/202</w:t>
            </w:r>
            <w:r w:rsidR="00CB4012" w:rsidRPr="003A73F9">
              <w:rPr>
                <w:color w:val="000000" w:themeColor="text1"/>
              </w:rPr>
              <w:t>5</w:t>
            </w:r>
            <w:r w:rsidRPr="003A73F9">
              <w:rPr>
                <w:color w:val="000000" w:themeColor="text1"/>
              </w:rPr>
              <w:t>.</w:t>
            </w:r>
          </w:p>
          <w:p w:rsidR="007F7FDE" w:rsidRPr="003A73F9" w:rsidRDefault="007F7FDE" w:rsidP="0010383B">
            <w:pPr>
              <w:pStyle w:val="Heading3"/>
              <w:spacing w:before="0"/>
              <w:ind w:left="-57" w:right="-57"/>
              <w:jc w:val="both"/>
              <w:rPr>
                <w:rFonts w:ascii="Times New Roman" w:hAnsi="Times New Roman"/>
                <w:b w:val="0"/>
                <w:sz w:val="24"/>
                <w:szCs w:val="24"/>
              </w:rPr>
            </w:pPr>
            <w:r w:rsidRPr="003A73F9">
              <w:rPr>
                <w:rFonts w:ascii="Times New Roman" w:hAnsi="Times New Roman"/>
                <w:b w:val="0"/>
                <w:sz w:val="24"/>
                <w:szCs w:val="24"/>
              </w:rPr>
              <w:t>- Xây dựng Kế hoạch tuyên truyền công tác CCHC năm 2025.</w:t>
            </w:r>
          </w:p>
          <w:p w:rsidR="008B3107" w:rsidRPr="003A73F9" w:rsidRDefault="008B3107" w:rsidP="0010383B">
            <w:pPr>
              <w:pStyle w:val="Heading3"/>
              <w:spacing w:before="0"/>
              <w:ind w:left="-57" w:right="-57"/>
              <w:jc w:val="both"/>
              <w:rPr>
                <w:rFonts w:ascii="Times New Roman" w:hAnsi="Times New Roman"/>
                <w:b w:val="0"/>
                <w:color w:val="000000" w:themeColor="text1"/>
                <w:sz w:val="24"/>
                <w:szCs w:val="24"/>
                <w:lang w:val="vi-VN"/>
              </w:rPr>
            </w:pPr>
            <w:r w:rsidRPr="003A73F9">
              <w:rPr>
                <w:rFonts w:ascii="Times New Roman" w:hAnsi="Times New Roman"/>
                <w:b w:val="0"/>
                <w:color w:val="000000" w:themeColor="text1"/>
                <w:sz w:val="24"/>
                <w:szCs w:val="24"/>
              </w:rPr>
              <w:t xml:space="preserve">- </w:t>
            </w:r>
            <w:r w:rsidRPr="003A73F9">
              <w:rPr>
                <w:rFonts w:ascii="Times New Roman" w:hAnsi="Times New Roman"/>
                <w:b w:val="0"/>
                <w:color w:val="000000" w:themeColor="text1"/>
                <w:sz w:val="24"/>
                <w:szCs w:val="24"/>
                <w:lang w:val="vi-VN"/>
              </w:rPr>
              <w:t>Rà soát, tổng hợp các tài liệu cần giải mật, tăng mật, giảm mật, gia hạn thời gian bảo vệ bí mật nhà nước trong năm 202</w:t>
            </w:r>
            <w:r w:rsidR="00CB4012" w:rsidRPr="003A73F9">
              <w:rPr>
                <w:rFonts w:ascii="Times New Roman" w:hAnsi="Times New Roman"/>
                <w:b w:val="0"/>
                <w:color w:val="000000" w:themeColor="text1"/>
                <w:sz w:val="24"/>
                <w:szCs w:val="24"/>
                <w:lang w:val="en-GB"/>
              </w:rPr>
              <w:t>5</w:t>
            </w:r>
            <w:r w:rsidRPr="003A73F9">
              <w:rPr>
                <w:rFonts w:ascii="Times New Roman" w:hAnsi="Times New Roman"/>
                <w:b w:val="0"/>
                <w:color w:val="000000" w:themeColor="text1"/>
                <w:sz w:val="24"/>
                <w:szCs w:val="24"/>
                <w:lang w:val="vi-VN"/>
              </w:rPr>
              <w:t>.</w:t>
            </w:r>
          </w:p>
          <w:p w:rsidR="00F016B8" w:rsidRPr="003A73F9" w:rsidRDefault="00F016B8" w:rsidP="00CB4012">
            <w:pPr>
              <w:rPr>
                <w:lang w:val="vi-VN"/>
              </w:rPr>
            </w:pPr>
            <w:r w:rsidRPr="003A73F9">
              <w:rPr>
                <w:color w:val="000000" w:themeColor="text1"/>
              </w:rPr>
              <w:t>- Rà soát, tham mưu quyết định nâng lương cho công chức tháng 5/202</w:t>
            </w:r>
            <w:r w:rsidR="00CB4012" w:rsidRPr="003A73F9">
              <w:rPr>
                <w:color w:val="000000" w:themeColor="text1"/>
              </w:rPr>
              <w:t>5</w:t>
            </w:r>
            <w:r w:rsidRPr="003A73F9">
              <w:rPr>
                <w:color w:val="000000" w:themeColor="text1"/>
              </w:rPr>
              <w:t>.</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Văn phòng</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2</w:t>
            </w:r>
          </w:p>
        </w:tc>
        <w:tc>
          <w:tcPr>
            <w:tcW w:w="8542" w:type="dxa"/>
            <w:vAlign w:val="center"/>
          </w:tcPr>
          <w:p w:rsidR="00745613" w:rsidRPr="003A73F9" w:rsidRDefault="00745613" w:rsidP="00745613">
            <w:pPr>
              <w:pStyle w:val="Heading3"/>
              <w:spacing w:after="20"/>
              <w:ind w:right="-57"/>
              <w:jc w:val="both"/>
              <w:rPr>
                <w:rFonts w:ascii="Times New Roman" w:hAnsi="Times New Roman"/>
                <w:b w:val="0"/>
                <w:sz w:val="24"/>
                <w:szCs w:val="24"/>
              </w:rPr>
            </w:pPr>
            <w:r w:rsidRPr="003A73F9">
              <w:rPr>
                <w:rFonts w:ascii="Times New Roman" w:hAnsi="Times New Roman"/>
                <w:b w:val="0"/>
                <w:sz w:val="24"/>
                <w:szCs w:val="24"/>
              </w:rPr>
              <w:t>- Tham mưu Ủy ban nhân dân tỉnh báo cáo Thường trực Hội đồng nhân dân tỉnh tình hình sử dụng dự phòng ngân sách tỉnh đến quý I năm 2025.</w:t>
            </w:r>
          </w:p>
          <w:p w:rsidR="00745613" w:rsidRPr="003A73F9" w:rsidRDefault="00745613" w:rsidP="00745613">
            <w:r w:rsidRPr="003A73F9">
              <w:t>- Thông báo về việc chi chuyển nguồn ngân sách cấp tỉnh năm 2024 sang năm 2025.</w:t>
            </w:r>
          </w:p>
          <w:p w:rsidR="00745613" w:rsidRPr="003A73F9" w:rsidRDefault="00745613" w:rsidP="00745613">
            <w:r w:rsidRPr="003A73F9">
              <w:t>- Báo cáo công khai số liệu và thuyết minh tình hình ước thực hiện NSNN quý I năm 2025.</w:t>
            </w:r>
          </w:p>
          <w:p w:rsidR="008B3107" w:rsidRPr="003A73F9" w:rsidRDefault="00745613" w:rsidP="00745613">
            <w:pPr>
              <w:ind w:left="-57" w:right="-57"/>
              <w:jc w:val="both"/>
              <w:rPr>
                <w:color w:val="000000" w:themeColor="text1"/>
              </w:rPr>
            </w:pPr>
            <w:r w:rsidRPr="003A73F9">
              <w:t>- Báo cáo tình hình ước thực hiện thu, chi ngân sách tháng 4/2025; tình hình vay và trả nợ vay tháng 3/2025.</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Quản lý ngân sách</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lastRenderedPageBreak/>
              <w:t>3</w:t>
            </w:r>
          </w:p>
        </w:tc>
        <w:tc>
          <w:tcPr>
            <w:tcW w:w="8542" w:type="dxa"/>
            <w:vAlign w:val="center"/>
          </w:tcPr>
          <w:p w:rsidR="00C958EC" w:rsidRPr="003A73F9" w:rsidRDefault="00C958EC" w:rsidP="00C958EC">
            <w:pPr>
              <w:tabs>
                <w:tab w:val="left" w:pos="5925"/>
              </w:tabs>
              <w:jc w:val="both"/>
            </w:pPr>
            <w:r w:rsidRPr="003A73F9">
              <w:t>- Xử lý hồ sơ đến và các hồ sơ có liên quan của các cơ quan đơn vị Sở, ban, ngành tỉnh.</w:t>
            </w:r>
          </w:p>
          <w:p w:rsidR="00C958EC" w:rsidRPr="003A73F9" w:rsidRDefault="00C958EC" w:rsidP="00C958EC">
            <w:pPr>
              <w:tabs>
                <w:tab w:val="left" w:pos="5925"/>
              </w:tabs>
              <w:jc w:val="both"/>
            </w:pPr>
            <w:r w:rsidRPr="003A73F9">
              <w:t>- Góp ý phương án tài chính các đề tài, dự án, các chương trình KH của ngành.</w:t>
            </w:r>
          </w:p>
          <w:p w:rsidR="00C958EC" w:rsidRPr="003A73F9" w:rsidRDefault="00C958EC" w:rsidP="00C958EC">
            <w:pPr>
              <w:tabs>
                <w:tab w:val="left" w:pos="5925"/>
              </w:tabs>
              <w:jc w:val="both"/>
            </w:pPr>
            <w:r w:rsidRPr="003A73F9">
              <w:t>- Hướng dẫn về cơ chế, chính sách, chế độ tài chính cho các đơn vị.</w:t>
            </w:r>
          </w:p>
          <w:p w:rsidR="00C958EC" w:rsidRPr="003A73F9" w:rsidRDefault="00C958EC" w:rsidP="00C958EC">
            <w:pPr>
              <w:tabs>
                <w:tab w:val="left" w:pos="5925"/>
              </w:tabs>
              <w:jc w:val="both"/>
            </w:pPr>
            <w:r w:rsidRPr="003A73F9">
              <w:t>- Đôn đốc, nhắc nhở đơn vị lập báo cáo quyết toán việc quản lý và sử dụng ngân sách tại các cơ quan, đơn vị thuộc tỉnh.</w:t>
            </w:r>
          </w:p>
          <w:p w:rsidR="00C958EC" w:rsidRPr="003A73F9" w:rsidRDefault="00C958EC" w:rsidP="00C958EC">
            <w:pPr>
              <w:tabs>
                <w:tab w:val="left" w:pos="5925"/>
              </w:tabs>
              <w:jc w:val="both"/>
            </w:pPr>
            <w:r w:rsidRPr="003A73F9">
              <w:t>- Báo cáo tình hình quản lý, sử dụng tài sản công.</w:t>
            </w:r>
          </w:p>
          <w:p w:rsidR="005C4A3E" w:rsidRPr="003A73F9" w:rsidRDefault="00C958EC" w:rsidP="00C958EC">
            <w:pPr>
              <w:tabs>
                <w:tab w:val="left" w:pos="5925"/>
              </w:tabs>
              <w:ind w:left="-57" w:right="-57"/>
              <w:jc w:val="both"/>
              <w:rPr>
                <w:color w:val="000000" w:themeColor="text1"/>
              </w:rPr>
            </w:pPr>
            <w:r w:rsidRPr="003A73F9">
              <w:t>- Thực hiện các công việc phát sinh đột xuất khác trong tháng.</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Tài chính hành chính sự nghiệp</w:t>
            </w:r>
            <w:r w:rsidR="00C958EC" w:rsidRPr="003A73F9">
              <w:rPr>
                <w:color w:val="000000" w:themeColor="text1"/>
              </w:rPr>
              <w:t xml:space="preserve"> và Công sản</w:t>
            </w:r>
          </w:p>
        </w:tc>
      </w:tr>
      <w:tr w:rsidR="005C4A3E" w:rsidRPr="00CA1A6C" w:rsidTr="005B073E">
        <w:trPr>
          <w:cantSplit/>
        </w:trPr>
        <w:tc>
          <w:tcPr>
            <w:tcW w:w="568" w:type="dxa"/>
            <w:vAlign w:val="center"/>
          </w:tcPr>
          <w:p w:rsidR="005C4A3E" w:rsidRPr="003A73F9" w:rsidRDefault="005C4A3E" w:rsidP="008B3107">
            <w:pPr>
              <w:spacing w:before="40" w:after="40"/>
              <w:ind w:left="-113" w:right="-113"/>
              <w:jc w:val="center"/>
              <w:rPr>
                <w:color w:val="000000" w:themeColor="text1"/>
              </w:rPr>
            </w:pPr>
          </w:p>
        </w:tc>
        <w:tc>
          <w:tcPr>
            <w:tcW w:w="8542" w:type="dxa"/>
            <w:vAlign w:val="center"/>
          </w:tcPr>
          <w:p w:rsidR="007B6290" w:rsidRPr="003A73F9" w:rsidRDefault="007B6290" w:rsidP="007B6290">
            <w:pPr>
              <w:ind w:left="-57" w:right="-57"/>
              <w:jc w:val="both"/>
              <w:rPr>
                <w:bCs/>
                <w:iCs/>
              </w:rPr>
            </w:pPr>
            <w:r w:rsidRPr="003A73F9">
              <w:t xml:space="preserve">- </w:t>
            </w:r>
            <w:r w:rsidRPr="003A73F9">
              <w:rPr>
                <w:bCs/>
              </w:rPr>
              <w:t>Báo cáo giá thị trường địa phương tháng 03 năm 2025 và báo cáo quý I năm 2025.</w:t>
            </w:r>
          </w:p>
          <w:p w:rsidR="007B6290" w:rsidRPr="003A73F9" w:rsidRDefault="007B6290" w:rsidP="007B6290">
            <w:pPr>
              <w:ind w:left="-57" w:right="-57"/>
              <w:jc w:val="both"/>
              <w:rPr>
                <w:bCs/>
              </w:rPr>
            </w:pPr>
            <w:r w:rsidRPr="003A73F9">
              <w:t>- Tham gia phối hợp với Sở Xây dựng về thông báo giá vật liệu xây dựng tháng 03 năm 2025.</w:t>
            </w:r>
          </w:p>
          <w:p w:rsidR="007B6290" w:rsidRPr="003A73F9" w:rsidRDefault="007B6290" w:rsidP="007B6290">
            <w:pPr>
              <w:spacing w:before="60" w:after="60"/>
              <w:ind w:left="-57" w:right="-57"/>
              <w:jc w:val="both"/>
              <w:rPr>
                <w:bCs/>
              </w:rPr>
            </w:pPr>
            <w:r w:rsidRPr="003A73F9">
              <w:rPr>
                <w:bCs/>
              </w:rPr>
              <w:t>- Báo cáo tổng hợp tình hình quản lý giá và doanh nghiệp tháng 4 năm 2025.</w:t>
            </w:r>
          </w:p>
          <w:p w:rsidR="007B6290" w:rsidRPr="003A73F9" w:rsidRDefault="007B6290" w:rsidP="007B6290">
            <w:pPr>
              <w:spacing w:before="20" w:after="20"/>
              <w:ind w:left="-57" w:right="-57"/>
              <w:jc w:val="both"/>
              <w:rPr>
                <w:rFonts w:eastAsia="Calibri"/>
                <w:lang w:val="sv-SE"/>
              </w:rPr>
            </w:pPr>
            <w:r w:rsidRPr="003A73F9">
              <w:rPr>
                <w:bCs/>
              </w:rPr>
              <w:t xml:space="preserve">- Tham mưu cho </w:t>
            </w:r>
            <w:r w:rsidRPr="003A73F9">
              <w:rPr>
                <w:rFonts w:eastAsia="Calibri"/>
                <w:lang w:val="sv-SE"/>
              </w:rPr>
              <w:t>lãnh đạo Sở trong công tác xác định các khoản được trừ vào tiền sử dụng đất, tiền thuê đất, thuê mặt nước; các khoản tiền phải nộp khi thực hiện chuyển từ đất trồng lúa sang mục đích khác theo quy định của pháp luật.</w:t>
            </w:r>
          </w:p>
          <w:p w:rsidR="007B6290" w:rsidRPr="003A73F9" w:rsidRDefault="007B6290" w:rsidP="007B6290">
            <w:pPr>
              <w:spacing w:before="20" w:after="20"/>
              <w:ind w:left="-57" w:right="-57"/>
              <w:jc w:val="both"/>
              <w:rPr>
                <w:rFonts w:eastAsia="Calibri"/>
                <w:lang w:val="sv-SE"/>
              </w:rPr>
            </w:pPr>
            <w:r w:rsidRPr="003A73F9">
              <w:rPr>
                <w:bCs/>
              </w:rPr>
              <w:t xml:space="preserve">- Thực hiện tham mưu cho </w:t>
            </w:r>
            <w:r w:rsidRPr="003A73F9">
              <w:rPr>
                <w:rFonts w:eastAsia="Calibri"/>
                <w:lang w:val="sv-SE"/>
              </w:rPr>
              <w:t>lãnh đạo Sở trong Hội đồng thẩm định giá đất cụ thể của tỉnh, thực hiện và chịu trách nhiệm về các nhiệm vụ theo quy định của Luật đất đai hiện hành.</w:t>
            </w:r>
          </w:p>
          <w:p w:rsidR="007B6290" w:rsidRPr="003A73F9" w:rsidRDefault="007B6290" w:rsidP="007B6290">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định giá tài sản trong tố tụng hình sự theo quy định của pháp luật.</w:t>
            </w:r>
          </w:p>
          <w:p w:rsidR="007B6290" w:rsidRPr="003A73F9" w:rsidRDefault="007B6290" w:rsidP="007B6290">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định giá trị tài sản công gắn liền với đất thuộc các dự án được UBND tỉnh phê duyệt theo quy định của pháp luật.</w:t>
            </w:r>
          </w:p>
          <w:p w:rsidR="007B6290" w:rsidRPr="003A73F9" w:rsidRDefault="007B6290" w:rsidP="007B6290">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giá bán nhà ở cũ thuộc tài sản công trên địa bàn tỉnh Tây Ninh theo quy định của pháp luật.</w:t>
            </w:r>
          </w:p>
          <w:p w:rsidR="007B6290" w:rsidRPr="003A73F9" w:rsidRDefault="007B6290" w:rsidP="007B6290">
            <w:pPr>
              <w:spacing w:before="20" w:after="20"/>
              <w:ind w:left="-57" w:right="-57"/>
              <w:jc w:val="both"/>
              <w:rPr>
                <w:rFonts w:eastAsia="Calibri"/>
                <w:lang w:val="sv-SE"/>
              </w:rPr>
            </w:pPr>
            <w:r w:rsidRPr="003A73F9">
              <w:rPr>
                <w:rFonts w:eastAsia="Calibri"/>
                <w:lang w:val="sv-SE"/>
              </w:rPr>
              <w:t>- Tham mưu UBND tỉnh báo cáo gửi Bộ Tài chính về một số chỉ tiêu ngoại bảng, tình hình tái cơ cấu doanh nghiệp hàng Quý I/2025 của các doanh nghiệp do Nhà nước nắm giữ 100% vốn điều lệ theo quy định tại Thông tư số 36/2021/TT-BTC ngày 26/5/2021 và Thông tư số 16/2023/TT-BTC ngày 17/3/2023 của Bộ Tài chính.</w:t>
            </w:r>
          </w:p>
          <w:p w:rsidR="007B6290" w:rsidRPr="003A73F9" w:rsidRDefault="007B6290" w:rsidP="007B6290">
            <w:pPr>
              <w:spacing w:before="20" w:after="20"/>
              <w:ind w:left="-57" w:right="-57"/>
              <w:jc w:val="both"/>
              <w:rPr>
                <w:rFonts w:eastAsia="Calibri"/>
                <w:lang w:val="sv-SE"/>
              </w:rPr>
            </w:pPr>
            <w:r w:rsidRPr="003A73F9">
              <w:rPr>
                <w:rFonts w:eastAsia="Calibri"/>
                <w:lang w:val="sv-SE"/>
              </w:rPr>
              <w:t>- Tham mưu UBND tỉnh phê duyệt kế hoạch kinh doanh năm 2025 của Công ty TNHH MTV Xổ số kiến thiết Tây Ninh, Công ty TNHH MTV Khai thác thủy lợi Tây Ninh.</w:t>
            </w:r>
          </w:p>
          <w:p w:rsidR="007B6290" w:rsidRPr="003A73F9" w:rsidRDefault="007B6290" w:rsidP="007B6290">
            <w:pPr>
              <w:spacing w:before="20" w:after="20"/>
              <w:ind w:left="-57" w:right="-57"/>
              <w:jc w:val="both"/>
              <w:rPr>
                <w:rFonts w:eastAsia="Calibri"/>
                <w:lang w:val="sv-SE"/>
              </w:rPr>
            </w:pPr>
            <w:r w:rsidRPr="003A73F9">
              <w:rPr>
                <w:rFonts w:eastAsia="Calibri"/>
                <w:lang w:val="sv-SE"/>
              </w:rPr>
              <w:t>- Tham mưu UBND tỉnh về đề nghị của người đại diện phần vốn nhà nước tại các Công ty Cổ phần trước khi đại hội đồng cổ đông thường niên năm 2025.</w:t>
            </w:r>
          </w:p>
          <w:p w:rsidR="007B6290" w:rsidRPr="003A73F9" w:rsidRDefault="007B6290" w:rsidP="007B6290">
            <w:pPr>
              <w:spacing w:before="20" w:after="20"/>
              <w:ind w:left="-57" w:right="-57"/>
              <w:jc w:val="both"/>
              <w:rPr>
                <w:rFonts w:eastAsia="Calibri"/>
                <w:lang w:val="sv-SE"/>
              </w:rPr>
            </w:pPr>
            <w:r w:rsidRPr="003A73F9">
              <w:rPr>
                <w:rFonts w:eastAsia="Calibri"/>
                <w:lang w:val="sv-SE"/>
              </w:rPr>
              <w:t>- Tham mưu UBND tỉnh Quyết toán diện tích tưới tiêu và kinh phí hỗ trợ sử dụng sản phẩm dịch vụ công ích thủy lợi năm 2024.</w:t>
            </w:r>
          </w:p>
          <w:p w:rsidR="007B6290" w:rsidRPr="003A73F9" w:rsidRDefault="007B6290" w:rsidP="007B6290">
            <w:pPr>
              <w:spacing w:before="20" w:after="20"/>
              <w:ind w:left="-57" w:right="-57"/>
              <w:jc w:val="both"/>
              <w:rPr>
                <w:rFonts w:eastAsia="Calibri"/>
                <w:lang w:val="sv-SE"/>
              </w:rPr>
            </w:pPr>
            <w:r w:rsidRPr="003A73F9">
              <w:rPr>
                <w:rFonts w:eastAsia="Calibri"/>
                <w:lang w:val="sv-SE"/>
              </w:rPr>
              <w:t>- Tham mưu UBND tỉnh về phê duyệt quyết toán tài chính, trích các quỹ năm 2024 của Công ty TNHH MTV Xổ số kiến thiết Tây Ninh, Công ty TNHH MTV Khai thác thủy lợi Tây Ninh.</w:t>
            </w:r>
          </w:p>
          <w:p w:rsidR="007B6290" w:rsidRPr="003A73F9" w:rsidRDefault="007B6290" w:rsidP="007B6290">
            <w:pPr>
              <w:spacing w:before="20" w:after="20"/>
              <w:ind w:left="-57" w:right="-57"/>
              <w:jc w:val="both"/>
              <w:rPr>
                <w:rFonts w:eastAsia="Calibri"/>
                <w:lang w:val="sv-SE"/>
              </w:rPr>
            </w:pPr>
            <w:r w:rsidRPr="003A73F9">
              <w:rPr>
                <w:rFonts w:eastAsia="Calibri"/>
                <w:lang w:val="sv-SE"/>
              </w:rPr>
              <w:t>- Triển khai kế hoạch giám sát tài chính, đánh giá hiệu quả hoạt động của doanh nghiệp theo Kế hoạch của UBND tỉnh Tây Ninh.</w:t>
            </w:r>
          </w:p>
          <w:p w:rsidR="007B6290" w:rsidRPr="003A73F9" w:rsidRDefault="007B6290" w:rsidP="007B6290">
            <w:pPr>
              <w:spacing w:before="20" w:after="20"/>
              <w:ind w:left="-57" w:right="-57"/>
              <w:jc w:val="both"/>
              <w:rPr>
                <w:rFonts w:eastAsia="Calibri"/>
                <w:lang w:val="sv-SE"/>
              </w:rPr>
            </w:pPr>
            <w:r w:rsidRPr="003A73F9">
              <w:rPr>
                <w:rFonts w:eastAsia="Calibri"/>
                <w:lang w:val="sv-SE"/>
              </w:rPr>
              <w:t>- Tham mưu UBND tỉnh ban hành Quyết định thay thế Quyết định số 42/2015/QĐ-UBND ngày 21 tháng 8 năm 2015 của UBND tỉnh ban hành quy định khoản tiền phải nộp để bảo vệ, phát triển đất trồng lúa khi nhà nước cho chuyển đất chuyên trồng lúa nước sang sử dụng vào mục đích phi nông nghiệp trên địa bàn tỉnh Tây Ninh</w:t>
            </w:r>
          </w:p>
          <w:p w:rsidR="007B6290" w:rsidRPr="003A73F9" w:rsidRDefault="007B6290" w:rsidP="007B6290">
            <w:pPr>
              <w:spacing w:before="20" w:after="20"/>
              <w:ind w:left="-57" w:right="-57"/>
              <w:jc w:val="both"/>
              <w:rPr>
                <w:rFonts w:eastAsia="Calibri"/>
                <w:lang w:val="sv-SE"/>
              </w:rPr>
            </w:pPr>
            <w:r w:rsidRPr="003A73F9">
              <w:rPr>
                <w:rFonts w:eastAsia="Calibri"/>
                <w:lang w:val="sv-SE"/>
              </w:rPr>
              <w:t>- Tham mưu UBND tỉnh ban hành Quyết định sửa đổi, bổ sung Điều 1 Quyết định số 17/2018/QĐ-UBND ngày 16/5/2018 của Ủy ban nhân dân tỉnh ban hành Bảng giá tính thuế tài nguyên áp dụng trên địa bàn tỉnh Tây Ninh.</w:t>
            </w:r>
          </w:p>
          <w:p w:rsidR="005C4A3E" w:rsidRPr="003A73F9" w:rsidRDefault="007B6290" w:rsidP="007B6290">
            <w:pPr>
              <w:tabs>
                <w:tab w:val="left" w:pos="1080"/>
              </w:tabs>
              <w:jc w:val="both"/>
            </w:pPr>
            <w:r w:rsidRPr="003A73F9">
              <w:t xml:space="preserve">- </w:t>
            </w:r>
            <w:r w:rsidRPr="003A73F9">
              <w:rPr>
                <w:lang w:val="vi-VN"/>
              </w:rPr>
              <w:t>Thực hiện công tác thông tin, báo cáo định kỳ và đột xuất</w:t>
            </w:r>
            <w:r w:rsidRPr="003A73F9">
              <w:t xml:space="preserve"> khác.</w:t>
            </w:r>
          </w:p>
        </w:tc>
        <w:tc>
          <w:tcPr>
            <w:tcW w:w="1417" w:type="dxa"/>
            <w:vAlign w:val="center"/>
          </w:tcPr>
          <w:p w:rsidR="005C4A3E" w:rsidRPr="003A73F9" w:rsidRDefault="00C8389B" w:rsidP="008B3107">
            <w:pPr>
              <w:spacing w:before="40" w:after="40"/>
              <w:ind w:left="-108" w:hanging="18"/>
              <w:jc w:val="center"/>
              <w:rPr>
                <w:color w:val="000000" w:themeColor="text1"/>
              </w:rPr>
            </w:pPr>
            <w:r w:rsidRPr="003A73F9">
              <w:rPr>
                <w:color w:val="000000" w:themeColor="text1"/>
              </w:rPr>
              <w:t>Phòng Tài chính đầu tư</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lastRenderedPageBreak/>
              <w:t>5</w:t>
            </w:r>
          </w:p>
        </w:tc>
        <w:tc>
          <w:tcPr>
            <w:tcW w:w="8542" w:type="dxa"/>
            <w:vAlign w:val="center"/>
          </w:tcPr>
          <w:p w:rsidR="00C876B8" w:rsidRPr="003A73F9" w:rsidRDefault="00C876B8" w:rsidP="005C4A3E">
            <w:pPr>
              <w:spacing w:before="60" w:after="60"/>
              <w:ind w:left="-57" w:right="-57"/>
              <w:jc w:val="both"/>
              <w:rPr>
                <w:bCs/>
                <w:color w:val="000000" w:themeColor="text1"/>
              </w:rPr>
            </w:pPr>
            <w:r w:rsidRPr="003A73F9">
              <w:rPr>
                <w:bCs/>
                <w:color w:val="000000" w:themeColor="text1"/>
              </w:rPr>
              <w:t>- Báo cáo giá cả thị trường tháng  năm 2024 và 03 tháng đầu năm 2024.</w:t>
            </w:r>
          </w:p>
          <w:p w:rsidR="00C876B8" w:rsidRPr="003A73F9" w:rsidRDefault="00C876B8" w:rsidP="005C4A3E">
            <w:pPr>
              <w:spacing w:before="60" w:after="60"/>
              <w:ind w:left="-57" w:right="-57"/>
              <w:jc w:val="both"/>
              <w:rPr>
                <w:bCs/>
                <w:color w:val="000000" w:themeColor="text1"/>
              </w:rPr>
            </w:pPr>
            <w:r w:rsidRPr="003A73F9">
              <w:rPr>
                <w:color w:val="000000" w:themeColor="text1"/>
              </w:rPr>
              <w:t>- Tham gia phối hợp với Sở Xây dựng về thông báo giá vật liệu xây dựng tháng 3 năm 2024.</w:t>
            </w:r>
          </w:p>
          <w:p w:rsidR="00C876B8" w:rsidRPr="003A73F9" w:rsidRDefault="00C876B8" w:rsidP="005C4A3E">
            <w:pPr>
              <w:spacing w:before="60" w:after="60"/>
              <w:ind w:left="-57" w:right="-57"/>
              <w:jc w:val="both"/>
              <w:rPr>
                <w:bCs/>
                <w:color w:val="000000" w:themeColor="text1"/>
              </w:rPr>
            </w:pPr>
            <w:r w:rsidRPr="003A73F9">
              <w:rPr>
                <w:bCs/>
                <w:color w:val="000000" w:themeColor="text1"/>
              </w:rPr>
              <w:t>- Báo cáo tổng hợp tình hình quản lý giá và công sản tháng 4 năm 2024.</w:t>
            </w:r>
          </w:p>
          <w:p w:rsidR="008B3107" w:rsidRPr="003A73F9" w:rsidRDefault="00C876B8" w:rsidP="005C4A3E">
            <w:pPr>
              <w:spacing w:before="60" w:after="60"/>
              <w:ind w:left="-57" w:right="-57"/>
              <w:jc w:val="both"/>
              <w:rPr>
                <w:color w:val="000000" w:themeColor="text1"/>
              </w:rPr>
            </w:pPr>
            <w:r w:rsidRPr="003A73F9">
              <w:rPr>
                <w:bCs/>
                <w:color w:val="000000" w:themeColor="text1"/>
              </w:rPr>
              <w:t>-</w:t>
            </w:r>
            <w:r w:rsidRPr="003A73F9">
              <w:rPr>
                <w:color w:val="000000" w:themeColor="text1"/>
              </w:rPr>
              <w:t xml:space="preserve"> Triển khai, tổ chức thực hiện các phương án xử lý nhà đất thuộc trụ sở làm việc dôi dư theo Nghị định 167/2017/NĐ-CP ngày 31/12/2017 của Chính Phủ và Nghị định số 67/2021/NĐ- CP ngày 15/7/2021 của Chính Phủ.</w:t>
            </w:r>
          </w:p>
        </w:tc>
        <w:tc>
          <w:tcPr>
            <w:tcW w:w="1417" w:type="dxa"/>
            <w:vAlign w:val="center"/>
          </w:tcPr>
          <w:p w:rsidR="008B3107" w:rsidRPr="003A73F9" w:rsidRDefault="004C293D" w:rsidP="008B3107">
            <w:pPr>
              <w:spacing w:before="40" w:after="40"/>
              <w:ind w:left="-108" w:hanging="18"/>
              <w:jc w:val="center"/>
              <w:rPr>
                <w:color w:val="000000" w:themeColor="text1"/>
              </w:rPr>
            </w:pPr>
            <w:r w:rsidRPr="003A73F9">
              <w:rPr>
                <w:color w:val="000000" w:themeColor="text1"/>
              </w:rPr>
              <w:t>Phòng Quản lý giá và Doanh nghiệp</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6</w:t>
            </w:r>
          </w:p>
        </w:tc>
        <w:tc>
          <w:tcPr>
            <w:tcW w:w="8542" w:type="dxa"/>
            <w:vAlign w:val="center"/>
          </w:tcPr>
          <w:p w:rsidR="00370617" w:rsidRPr="003A73F9" w:rsidRDefault="00370617" w:rsidP="00370617">
            <w:pPr>
              <w:spacing w:before="20" w:after="20"/>
              <w:ind w:left="-57" w:right="-57"/>
              <w:jc w:val="both"/>
            </w:pPr>
            <w:r w:rsidRPr="003A73F9">
              <w:t>- Thực hiện các báo cáo: tình hình thực hiện nhiệm vụ công tác tháng 4/2025 và phương hướng nhiệm vụ tháng 5/2025; công tác thanh tra; công tác tiếp công dân, giải quyết đơn thư khiếu nại, tố cáo tháng 4/2025;</w:t>
            </w:r>
          </w:p>
          <w:p w:rsidR="00370617" w:rsidRPr="003A73F9" w:rsidRDefault="00370617" w:rsidP="00370617">
            <w:pPr>
              <w:spacing w:before="20" w:after="20"/>
              <w:ind w:left="-57" w:right="-57"/>
              <w:jc w:val="both"/>
            </w:pPr>
            <w:r w:rsidRPr="003A73F9">
              <w:t>- Tham mưu xử lý, giải quyết đơn khiếu nại, tố cáo theo thực tế phát sinh;</w:t>
            </w:r>
          </w:p>
          <w:p w:rsidR="00370617" w:rsidRPr="003A73F9" w:rsidRDefault="00370617" w:rsidP="00370617">
            <w:pPr>
              <w:spacing w:before="20" w:after="20"/>
              <w:ind w:left="-57" w:right="-57"/>
              <w:jc w:val="both"/>
            </w:pPr>
            <w:r w:rsidRPr="003A73F9">
              <w:t>- Triển khai cuộc kiểm tra công tác THTK CLP năm 2024.</w:t>
            </w:r>
          </w:p>
          <w:p w:rsidR="005C4A3E" w:rsidRPr="003A73F9" w:rsidRDefault="00370617" w:rsidP="00370617">
            <w:pPr>
              <w:spacing w:before="60" w:after="60"/>
              <w:ind w:left="-57" w:right="-57"/>
              <w:jc w:val="both"/>
              <w:rPr>
                <w:color w:val="000000" w:themeColor="text1"/>
              </w:rPr>
            </w:pPr>
            <w:r w:rsidRPr="003A73F9">
              <w:t>- Tham mưu xử lý, giải quyết đơn khiếu nại, tố cáo theo thực tế phát sinh.</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Thanh tra</w:t>
            </w:r>
          </w:p>
        </w:tc>
      </w:tr>
      <w:tr w:rsidR="00CA1A6C" w:rsidRPr="00CA1A6C" w:rsidTr="005B073E">
        <w:trPr>
          <w:cantSplit/>
          <w:trHeight w:val="361"/>
        </w:trPr>
        <w:tc>
          <w:tcPr>
            <w:tcW w:w="568" w:type="dxa"/>
            <w:vAlign w:val="center"/>
          </w:tcPr>
          <w:p w:rsidR="008B3107" w:rsidRPr="003A73F9" w:rsidRDefault="008B3107" w:rsidP="008B3107">
            <w:pPr>
              <w:spacing w:before="40" w:after="40"/>
              <w:ind w:left="-113" w:right="-113"/>
              <w:jc w:val="center"/>
              <w:rPr>
                <w:b/>
                <w:color w:val="000000" w:themeColor="text1"/>
              </w:rPr>
            </w:pPr>
            <w:r w:rsidRPr="003A73F9">
              <w:rPr>
                <w:b/>
                <w:color w:val="000000" w:themeColor="text1"/>
              </w:rPr>
              <w:t>V</w:t>
            </w:r>
          </w:p>
        </w:tc>
        <w:tc>
          <w:tcPr>
            <w:tcW w:w="8542" w:type="dxa"/>
            <w:vAlign w:val="center"/>
          </w:tcPr>
          <w:p w:rsidR="008B3107" w:rsidRPr="003A73F9" w:rsidRDefault="008B3107" w:rsidP="0010383B">
            <w:pPr>
              <w:pStyle w:val="Heading3"/>
              <w:spacing w:before="0"/>
              <w:ind w:left="-57" w:right="-57"/>
              <w:jc w:val="both"/>
              <w:rPr>
                <w:rFonts w:ascii="Times New Roman" w:hAnsi="Times New Roman"/>
                <w:color w:val="000000" w:themeColor="text1"/>
                <w:sz w:val="24"/>
                <w:szCs w:val="24"/>
                <w:u w:val="single"/>
              </w:rPr>
            </w:pPr>
            <w:r w:rsidRPr="003A73F9">
              <w:rPr>
                <w:rFonts w:ascii="Times New Roman" w:hAnsi="Times New Roman"/>
                <w:color w:val="000000" w:themeColor="text1"/>
                <w:sz w:val="24"/>
                <w:szCs w:val="24"/>
                <w:u w:val="single"/>
              </w:rPr>
              <w:t>Tháng 5</w:t>
            </w:r>
          </w:p>
        </w:tc>
        <w:tc>
          <w:tcPr>
            <w:tcW w:w="1417" w:type="dxa"/>
            <w:vAlign w:val="center"/>
          </w:tcPr>
          <w:p w:rsidR="008B3107" w:rsidRPr="003A73F9" w:rsidRDefault="008B3107" w:rsidP="008B3107">
            <w:pPr>
              <w:spacing w:before="40" w:after="40"/>
              <w:ind w:left="-108" w:hanging="18"/>
              <w:jc w:val="center"/>
              <w:rPr>
                <w:color w:val="000000" w:themeColor="text1"/>
              </w:rPr>
            </w:pPr>
          </w:p>
        </w:tc>
      </w:tr>
      <w:tr w:rsidR="00CA1A6C" w:rsidRPr="00CA1A6C" w:rsidTr="005B073E">
        <w:trPr>
          <w:cantSplit/>
          <w:trHeight w:val="997"/>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1</w:t>
            </w:r>
          </w:p>
        </w:tc>
        <w:tc>
          <w:tcPr>
            <w:tcW w:w="8542" w:type="dxa"/>
            <w:vAlign w:val="center"/>
          </w:tcPr>
          <w:p w:rsidR="008B3107" w:rsidRPr="003A73F9" w:rsidRDefault="008B3107" w:rsidP="0010383B">
            <w:pPr>
              <w:ind w:left="-57" w:right="-57"/>
              <w:jc w:val="both"/>
              <w:rPr>
                <w:color w:val="000000" w:themeColor="text1"/>
              </w:rPr>
            </w:pPr>
            <w:r w:rsidRPr="003A73F9">
              <w:rPr>
                <w:color w:val="000000" w:themeColor="text1"/>
              </w:rPr>
              <w:t>- Thực hiện các báo cáo: Tình hình thực hiện nhiệm vụ công tác tháng 4/202</w:t>
            </w:r>
            <w:r w:rsidR="005E4265" w:rsidRPr="003A73F9">
              <w:rPr>
                <w:color w:val="000000" w:themeColor="text1"/>
              </w:rPr>
              <w:t>5</w:t>
            </w:r>
            <w:r w:rsidRPr="003A73F9">
              <w:rPr>
                <w:color w:val="000000" w:themeColor="text1"/>
              </w:rPr>
              <w:t xml:space="preserve"> và phương hướng nhiệm vụ công tác tháng 5/202</w:t>
            </w:r>
            <w:r w:rsidR="005E4265" w:rsidRPr="003A73F9">
              <w:rPr>
                <w:color w:val="000000" w:themeColor="text1"/>
              </w:rPr>
              <w:t>5</w:t>
            </w:r>
            <w:r w:rsidRPr="003A73F9">
              <w:rPr>
                <w:color w:val="000000" w:themeColor="text1"/>
              </w:rPr>
              <w:t>; công tác phổ biến giáo dục pháp luật 6 tháng đầu năm 202</w:t>
            </w:r>
            <w:r w:rsidR="005E4265" w:rsidRPr="003A73F9">
              <w:rPr>
                <w:color w:val="000000" w:themeColor="text1"/>
              </w:rPr>
              <w:t>5</w:t>
            </w:r>
            <w:r w:rsidRPr="003A73F9">
              <w:rPr>
                <w:color w:val="000000" w:themeColor="text1"/>
              </w:rPr>
              <w:t xml:space="preserve">; Báo cáo số liệu theo Nghị định số 46/2010/NĐ-CP và Nghị định số 26/2015/NĐ-CP và biên chế xã hội hóa tháng </w:t>
            </w:r>
            <w:r w:rsidR="00A77D6D" w:rsidRPr="003A73F9">
              <w:rPr>
                <w:color w:val="000000" w:themeColor="text1"/>
              </w:rPr>
              <w:t>4</w:t>
            </w:r>
            <w:r w:rsidRPr="003A73F9">
              <w:rPr>
                <w:color w:val="000000" w:themeColor="text1"/>
              </w:rPr>
              <w:t>/202</w:t>
            </w:r>
            <w:r w:rsidR="005E4265" w:rsidRPr="003A73F9">
              <w:rPr>
                <w:color w:val="000000" w:themeColor="text1"/>
              </w:rPr>
              <w:t>5</w:t>
            </w:r>
            <w:r w:rsidRPr="003A73F9">
              <w:rPr>
                <w:color w:val="000000" w:themeColor="text1"/>
              </w:rPr>
              <w:t>; Báo cáo 6 tháng 202</w:t>
            </w:r>
            <w:r w:rsidR="005E4265" w:rsidRPr="003A73F9">
              <w:rPr>
                <w:color w:val="000000" w:themeColor="text1"/>
              </w:rPr>
              <w:t>5</w:t>
            </w:r>
            <w:r w:rsidRPr="003A73F9">
              <w:rPr>
                <w:color w:val="000000" w:themeColor="text1"/>
              </w:rPr>
              <w:t xml:space="preserve"> về thực hiện </w:t>
            </w:r>
            <w:r w:rsidRPr="003A73F9">
              <w:rPr>
                <w:color w:val="000000" w:themeColor="text1"/>
                <w:highlight w:val="white"/>
              </w:rPr>
              <w:t xml:space="preserve">Chỉ thị số 05-CT/TU ngày </w:t>
            </w:r>
            <w:r w:rsidRPr="003A73F9">
              <w:rPr>
                <w:color w:val="000000" w:themeColor="text1"/>
              </w:rPr>
              <w:t>20/7/2021 của Ban Thường vụ Tỉnh ủy</w:t>
            </w:r>
            <w:r w:rsidRPr="003A73F9">
              <w:rPr>
                <w:color w:val="000000" w:themeColor="text1"/>
                <w:lang w:val="en-GB"/>
              </w:rPr>
              <w:t xml:space="preserve"> và</w:t>
            </w:r>
            <w:r w:rsidRPr="003A73F9">
              <w:rPr>
                <w:color w:val="000000" w:themeColor="text1"/>
              </w:rPr>
              <w:t xml:space="preserve"> Chỉ thị số 05/CT-UBND ngày 06/6/2013 của Chủ tịch UBND tỉnh; kết quả thực hiện công tác </w:t>
            </w:r>
            <w:r w:rsidR="005E4265" w:rsidRPr="003A73F9">
              <w:rPr>
                <w:color w:val="000000" w:themeColor="text1"/>
              </w:rPr>
              <w:t>p</w:t>
            </w:r>
            <w:r w:rsidRPr="003A73F9">
              <w:rPr>
                <w:color w:val="000000" w:themeColor="text1"/>
              </w:rPr>
              <w:t>hòng chống tham nhũng Quý II/202</w:t>
            </w:r>
            <w:r w:rsidR="005E4265" w:rsidRPr="003A73F9">
              <w:rPr>
                <w:color w:val="000000" w:themeColor="text1"/>
              </w:rPr>
              <w:t>5</w:t>
            </w:r>
            <w:r w:rsidR="00A77D6D" w:rsidRPr="003A73F9">
              <w:rPr>
                <w:color w:val="000000" w:themeColor="text1"/>
              </w:rPr>
              <w:t>.</w:t>
            </w:r>
          </w:p>
          <w:p w:rsidR="00A77D6D" w:rsidRPr="003A73F9" w:rsidRDefault="00A77D6D" w:rsidP="005E4265">
            <w:r w:rsidRPr="003A73F9">
              <w:rPr>
                <w:color w:val="000000" w:themeColor="text1"/>
              </w:rPr>
              <w:t>- Rà soát, tham mưu quyết định nâng lương cho công chức tháng 6/202</w:t>
            </w:r>
            <w:r w:rsidR="005E4265" w:rsidRPr="003A73F9">
              <w:rPr>
                <w:color w:val="000000" w:themeColor="text1"/>
              </w:rPr>
              <w:t>5</w:t>
            </w:r>
            <w:r w:rsidRPr="003A73F9">
              <w:rPr>
                <w:color w:val="000000" w:themeColor="text1"/>
              </w:rPr>
              <w:t>.</w:t>
            </w:r>
          </w:p>
        </w:tc>
        <w:tc>
          <w:tcPr>
            <w:tcW w:w="1417" w:type="dxa"/>
            <w:vAlign w:val="center"/>
          </w:tcPr>
          <w:p w:rsidR="008B3107" w:rsidRPr="003A73F9" w:rsidRDefault="008B3107" w:rsidP="008B3107">
            <w:pPr>
              <w:spacing w:before="40" w:after="40"/>
              <w:jc w:val="center"/>
              <w:rPr>
                <w:color w:val="000000" w:themeColor="text1"/>
              </w:rPr>
            </w:pPr>
            <w:r w:rsidRPr="003A73F9">
              <w:rPr>
                <w:color w:val="000000" w:themeColor="text1"/>
              </w:rPr>
              <w:t>Văn phòng</w:t>
            </w:r>
          </w:p>
        </w:tc>
      </w:tr>
      <w:tr w:rsidR="00CA1A6C" w:rsidRPr="00CA1A6C" w:rsidTr="005B073E">
        <w:trPr>
          <w:cantSplit/>
          <w:trHeight w:val="997"/>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2</w:t>
            </w:r>
          </w:p>
        </w:tc>
        <w:tc>
          <w:tcPr>
            <w:tcW w:w="8542" w:type="dxa"/>
            <w:vAlign w:val="center"/>
          </w:tcPr>
          <w:p w:rsidR="00587BAB" w:rsidRPr="003A73F9" w:rsidRDefault="00587BAB" w:rsidP="00587BAB">
            <w:pPr>
              <w:pStyle w:val="Heading2"/>
              <w:ind w:left="-57" w:right="-57"/>
              <w:rPr>
                <w:sz w:val="24"/>
              </w:rPr>
            </w:pPr>
            <w:r w:rsidRPr="003A73F9">
              <w:rPr>
                <w:sz w:val="24"/>
              </w:rPr>
              <w:t>- Xét duyệt quyết toán năm 2024 các đơn vị thuộc phòng quản lý.</w:t>
            </w:r>
          </w:p>
          <w:p w:rsidR="00587BAB" w:rsidRPr="003A73F9" w:rsidRDefault="00587BAB" w:rsidP="00587BAB">
            <w:r w:rsidRPr="003A73F9">
              <w:t>- Hướng dẫn các huyện, thị xã, thành phố xử lý số liệu lập báo cáo quyết toán ngân sách năm 2024.</w:t>
            </w:r>
          </w:p>
          <w:p w:rsidR="00587BAB" w:rsidRPr="003A73F9" w:rsidRDefault="00587BAB" w:rsidP="00587BAB">
            <w:r w:rsidRPr="003A73F9">
              <w:t>- Báo cáo tình hình ước thực hiện thu, chi ngân sách tháng 5/2025; tình hình vay và trả nợ vay tháng 4/2025.</w:t>
            </w:r>
          </w:p>
          <w:p w:rsidR="00587BAB" w:rsidRPr="003A73F9" w:rsidRDefault="00587BAB" w:rsidP="00587BAB">
            <w:r w:rsidRPr="003A73F9">
              <w:t xml:space="preserve">- Thực hiện trả </w:t>
            </w:r>
            <w:r w:rsidRPr="003A73F9">
              <w:rPr>
                <w:lang w:val="vi-VN"/>
              </w:rPr>
              <w:t xml:space="preserve">phí quản lý cho vay lại </w:t>
            </w:r>
            <w:r w:rsidRPr="003A73F9">
              <w:t xml:space="preserve">khoản vay đến hạn của chính quyền địa phương </w:t>
            </w:r>
            <w:r w:rsidRPr="003A73F9">
              <w:rPr>
                <w:lang w:val="vi-VN"/>
              </w:rPr>
              <w:t xml:space="preserve">đợt 1 </w:t>
            </w:r>
            <w:r w:rsidRPr="003A73F9">
              <w:t>năm 2025</w:t>
            </w:r>
            <w:r w:rsidRPr="003A73F9">
              <w:rPr>
                <w:lang w:val="vi-VN"/>
              </w:rPr>
              <w:t xml:space="preserve"> – Dự </w:t>
            </w:r>
            <w:r w:rsidRPr="003A73F9">
              <w:t>án “</w:t>
            </w:r>
            <w:r w:rsidRPr="003A73F9">
              <w:rPr>
                <w:lang w:val="vi-VN"/>
              </w:rPr>
              <w:t>Hệ thống thu gom và xử lý nước thải Thành phố Tây Ninh – Giai đoạn 1</w:t>
            </w:r>
            <w:r w:rsidRPr="003A73F9">
              <w:t>”.</w:t>
            </w:r>
          </w:p>
          <w:p w:rsidR="008B3107" w:rsidRPr="003A73F9" w:rsidRDefault="00587BAB" w:rsidP="00587BAB">
            <w:pPr>
              <w:ind w:left="-57" w:right="-57"/>
              <w:jc w:val="both"/>
              <w:rPr>
                <w:color w:val="000000" w:themeColor="text1"/>
              </w:rPr>
            </w:pPr>
            <w:r w:rsidRPr="003A73F9">
              <w:t>- Báo cáo tình hình thực hiện công khai dự toán ngân sách nhà nước năm 2025 của tỉnh Tây Ninh.</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Quản lý ngân sách</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3</w:t>
            </w:r>
          </w:p>
        </w:tc>
        <w:tc>
          <w:tcPr>
            <w:tcW w:w="8542" w:type="dxa"/>
            <w:vAlign w:val="center"/>
          </w:tcPr>
          <w:p w:rsidR="00CD60DF" w:rsidRPr="003A73F9" w:rsidRDefault="00CD60DF" w:rsidP="00CD60DF">
            <w:pPr>
              <w:tabs>
                <w:tab w:val="left" w:pos="5925"/>
              </w:tabs>
              <w:jc w:val="both"/>
            </w:pPr>
            <w:r w:rsidRPr="003A73F9">
              <w:t>- Xử lý hồ sơ đến và các hồ sơ có liên quan của các cơ quan đơn vị Sở, ban, ngành tỉnh.</w:t>
            </w:r>
          </w:p>
          <w:p w:rsidR="00CD60DF" w:rsidRPr="003A73F9" w:rsidRDefault="00CD60DF" w:rsidP="00CD60DF">
            <w:pPr>
              <w:tabs>
                <w:tab w:val="left" w:pos="5925"/>
              </w:tabs>
              <w:jc w:val="both"/>
            </w:pPr>
            <w:r w:rsidRPr="003A73F9">
              <w:t>- Góp ý phương án tài chính các đề tài, dự án, các chương trình KH của ngành.</w:t>
            </w:r>
          </w:p>
          <w:p w:rsidR="00CD60DF" w:rsidRPr="003A73F9" w:rsidRDefault="00CD60DF" w:rsidP="00CD60DF">
            <w:pPr>
              <w:tabs>
                <w:tab w:val="left" w:pos="5925"/>
              </w:tabs>
              <w:jc w:val="both"/>
            </w:pPr>
            <w:r w:rsidRPr="003A73F9">
              <w:t>- Hướng dẫn về cơ chế, chính sách, chế độ tài chính cho các đơn vị.</w:t>
            </w:r>
          </w:p>
          <w:p w:rsidR="00CD60DF" w:rsidRPr="003A73F9" w:rsidRDefault="00CD60DF" w:rsidP="00CD60DF">
            <w:pPr>
              <w:tabs>
                <w:tab w:val="left" w:pos="5925"/>
              </w:tabs>
              <w:jc w:val="both"/>
            </w:pPr>
            <w:r w:rsidRPr="003A73F9">
              <w:t>- Tổ chức kiểm tra quyết toán tài chính năm 2024 tại các cơ quan, đơn vị.</w:t>
            </w:r>
          </w:p>
          <w:p w:rsidR="008B3107" w:rsidRPr="003A73F9" w:rsidRDefault="00CD60DF" w:rsidP="00CD60DF">
            <w:pPr>
              <w:tabs>
                <w:tab w:val="left" w:pos="5925"/>
              </w:tabs>
              <w:ind w:left="-57" w:right="-57"/>
              <w:jc w:val="both"/>
              <w:rPr>
                <w:color w:val="000000" w:themeColor="text1"/>
              </w:rPr>
            </w:pPr>
            <w:r w:rsidRPr="003A73F9">
              <w:t>- Thực hiện các công việc phát sinh đột xuất khác trong tháng.</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Tài chính hành chính sự nghiệp</w:t>
            </w:r>
            <w:r w:rsidR="00CD60DF" w:rsidRPr="003A73F9">
              <w:rPr>
                <w:color w:val="000000" w:themeColor="text1"/>
              </w:rPr>
              <w:t xml:space="preserve"> và Công sản</w:t>
            </w:r>
          </w:p>
        </w:tc>
      </w:tr>
      <w:tr w:rsidR="00216904" w:rsidRPr="00CA1A6C" w:rsidTr="005B073E">
        <w:trPr>
          <w:cantSplit/>
        </w:trPr>
        <w:tc>
          <w:tcPr>
            <w:tcW w:w="568" w:type="dxa"/>
            <w:vAlign w:val="center"/>
          </w:tcPr>
          <w:p w:rsidR="00216904" w:rsidRPr="003A73F9" w:rsidRDefault="00216904" w:rsidP="008B3107">
            <w:pPr>
              <w:spacing w:before="40" w:after="40"/>
              <w:ind w:left="-113" w:right="-113"/>
              <w:jc w:val="center"/>
              <w:rPr>
                <w:color w:val="000000" w:themeColor="text1"/>
              </w:rPr>
            </w:pPr>
          </w:p>
        </w:tc>
        <w:tc>
          <w:tcPr>
            <w:tcW w:w="8542" w:type="dxa"/>
            <w:vAlign w:val="center"/>
          </w:tcPr>
          <w:p w:rsidR="00CD2746" w:rsidRPr="003A73F9" w:rsidRDefault="00CD2746" w:rsidP="00CD2746">
            <w:pPr>
              <w:jc w:val="both"/>
            </w:pPr>
            <w:r w:rsidRPr="003A73F9">
              <w:t>- Thẩm tra, trình phê duyệt quyết toán dự án hoàn thành.</w:t>
            </w:r>
          </w:p>
          <w:p w:rsidR="00CD2746" w:rsidRPr="003A73F9" w:rsidRDefault="00CD2746" w:rsidP="00CD2746">
            <w:pPr>
              <w:tabs>
                <w:tab w:val="left" w:pos="1080"/>
              </w:tabs>
              <w:jc w:val="both"/>
            </w:pPr>
            <w:r w:rsidRPr="003A73F9">
              <w:t xml:space="preserve">- Báo cáo công khai danh mục dự án hoàn thành chậm nộp hồ sơ quyết toán và dự án đã được kiểm tra công tác nghiệm thu hoàn thành công trình nhưng chưa nộp báo cáo quyết toán của các chủ đầu tư; Báo cáo </w:t>
            </w:r>
            <w:r w:rsidRPr="003A73F9">
              <w:rPr>
                <w:bCs/>
              </w:rPr>
              <w:t xml:space="preserve">dự án </w:t>
            </w:r>
            <w:r w:rsidRPr="003A73F9">
              <w:t xml:space="preserve">hoàn thành đã phê duyệt quyết toán theo </w:t>
            </w:r>
            <w:r w:rsidRPr="003A73F9">
              <w:rPr>
                <w:bCs/>
              </w:rPr>
              <w:t>Quy chế phối hợp số 01/QCPHLN-TC-KHĐT-XD-GTVT-NTPTNT-CT-NV-KBNN ngày 03 tháng 07 năm 2018 về việc phối hợp trong công tác quản lý dự án hoàn thành từ nguồn vốn ngân sách nhà nước tại địa phương.</w:t>
            </w:r>
            <w:r w:rsidRPr="003A73F9">
              <w:t xml:space="preserve"> (Website Sở TC).</w:t>
            </w:r>
          </w:p>
          <w:p w:rsidR="00CD2746" w:rsidRPr="003A73F9" w:rsidRDefault="00CD2746" w:rsidP="00CD2746">
            <w:pPr>
              <w:tabs>
                <w:tab w:val="left" w:pos="1080"/>
              </w:tabs>
              <w:jc w:val="both"/>
            </w:pPr>
            <w:r w:rsidRPr="003A73F9">
              <w:rPr>
                <w:bCs/>
              </w:rPr>
              <w:t xml:space="preserve">- </w:t>
            </w:r>
            <w:r w:rsidRPr="003A73F9">
              <w:t>Báo cáo dự án đã phê duyệt quyết toán dự án hoàn thành nhưng chưa trình hồ sơ đề nghị phân khai vốn theo Thông báo số 1752/TB-VP ngày 19/3/2020 của UBND tỉnh.</w:t>
            </w:r>
          </w:p>
          <w:p w:rsidR="00CD2746" w:rsidRPr="003A73F9" w:rsidRDefault="00CD2746" w:rsidP="00CD2746">
            <w:pPr>
              <w:tabs>
                <w:tab w:val="left" w:pos="1080"/>
              </w:tabs>
              <w:jc w:val="both"/>
            </w:pPr>
            <w:r w:rsidRPr="003A73F9">
              <w:t>- Tổng hợp báo cáo tình hình thực hiện công khai tài chính (kế hoạch vốn đầu tư năm hiện hành) theo quy định tại Thông tư số 10/2005/TT-BTC ngày 02/02/2005 và Thông tư số 343/2016/TT-BTC ngày 30/12/2016 của Bộ Tài chính.</w:t>
            </w:r>
          </w:p>
          <w:p w:rsidR="00CD2746" w:rsidRPr="003A73F9" w:rsidRDefault="00CD2746" w:rsidP="00CD2746">
            <w:pPr>
              <w:tabs>
                <w:tab w:val="left" w:pos="1080"/>
              </w:tabs>
              <w:jc w:val="both"/>
            </w:pPr>
            <w:r w:rsidRPr="003A73F9">
              <w:rPr>
                <w:iCs/>
              </w:rPr>
              <w:t xml:space="preserve">- Báo cáo tình hình thực hiện và thanh toán vốn đầu tư công theo </w:t>
            </w:r>
            <w:r w:rsidRPr="003A73F9">
              <w:t>Thông tư 15/2021/TT-BTC của Bộ Tài chính và Công văn số 1333/VP-KT ngày 06/5/2021 của UBND tỉnh.</w:t>
            </w:r>
          </w:p>
          <w:p w:rsidR="00216904" w:rsidRDefault="00CD2746" w:rsidP="00780822">
            <w:pPr>
              <w:tabs>
                <w:tab w:val="left" w:pos="1080"/>
              </w:tabs>
              <w:jc w:val="both"/>
            </w:pPr>
            <w:r w:rsidRPr="003A73F9">
              <w:t>- Thẩm định quyết toán nguồn vốn đầu tư công thuộc ngân sách nhà nước theo niên độ ngân sách năm 2023 của Kho bạc Nhà nước tỉnh theo theo quy định tại Nghị định số 99/2021/NĐ-CP ngày 11/11/2021 và Thông tư số 96/2021/TT-BTC ngày 11/11/2021 của Bộ Tài chính.</w:t>
            </w:r>
          </w:p>
          <w:p w:rsidR="0086381E" w:rsidRPr="003A73F9" w:rsidRDefault="0086381E" w:rsidP="00780822">
            <w:pPr>
              <w:tabs>
                <w:tab w:val="left" w:pos="1080"/>
              </w:tabs>
              <w:jc w:val="both"/>
            </w:pPr>
          </w:p>
        </w:tc>
        <w:tc>
          <w:tcPr>
            <w:tcW w:w="1417" w:type="dxa"/>
            <w:vAlign w:val="center"/>
          </w:tcPr>
          <w:p w:rsidR="00216904" w:rsidRPr="003A73F9" w:rsidRDefault="00CD2746" w:rsidP="008B3107">
            <w:pPr>
              <w:spacing w:before="40" w:after="40"/>
              <w:ind w:left="-108" w:hanging="18"/>
              <w:jc w:val="center"/>
              <w:rPr>
                <w:color w:val="000000" w:themeColor="text1"/>
              </w:rPr>
            </w:pPr>
            <w:r w:rsidRPr="003A73F9">
              <w:rPr>
                <w:color w:val="000000" w:themeColor="text1"/>
              </w:rPr>
              <w:t>Phòng Tài chính đầu tư</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5</w:t>
            </w:r>
          </w:p>
        </w:tc>
        <w:tc>
          <w:tcPr>
            <w:tcW w:w="8542" w:type="dxa"/>
            <w:vAlign w:val="center"/>
          </w:tcPr>
          <w:p w:rsidR="00ED615C" w:rsidRPr="003A73F9" w:rsidRDefault="00ED615C" w:rsidP="00ED615C">
            <w:pPr>
              <w:ind w:left="-57" w:right="-57"/>
              <w:jc w:val="both"/>
              <w:rPr>
                <w:bCs/>
                <w:iCs/>
              </w:rPr>
            </w:pPr>
            <w:r w:rsidRPr="003A73F9">
              <w:t xml:space="preserve">- </w:t>
            </w:r>
            <w:r w:rsidRPr="003A73F9">
              <w:rPr>
                <w:bCs/>
              </w:rPr>
              <w:t>Báo cáo giá thị trường địa phương tháng 04 năm 2025.</w:t>
            </w:r>
          </w:p>
          <w:p w:rsidR="00ED615C" w:rsidRPr="003A73F9" w:rsidRDefault="00ED615C" w:rsidP="00ED615C">
            <w:pPr>
              <w:ind w:left="-57" w:right="-57"/>
              <w:jc w:val="both"/>
              <w:rPr>
                <w:bCs/>
              </w:rPr>
            </w:pPr>
            <w:r w:rsidRPr="003A73F9">
              <w:t>- Tham gia phối hợp với Sở Xây dựng về thông báo giá vật liệu xây dựng tháng 4 năm 2025.</w:t>
            </w:r>
          </w:p>
          <w:p w:rsidR="00ED615C" w:rsidRPr="003A73F9" w:rsidRDefault="00ED615C" w:rsidP="00ED615C">
            <w:pPr>
              <w:spacing w:before="60" w:after="60"/>
              <w:ind w:left="-57" w:right="-57"/>
              <w:jc w:val="both"/>
              <w:rPr>
                <w:bCs/>
              </w:rPr>
            </w:pPr>
            <w:r w:rsidRPr="003A73F9">
              <w:rPr>
                <w:bCs/>
              </w:rPr>
              <w:t>- Báo cáo tổng hợp tình hình quản lý giá và doanh nghiệp tháng 5 năm 2025.</w:t>
            </w:r>
          </w:p>
          <w:p w:rsidR="00ED615C" w:rsidRPr="003A73F9" w:rsidRDefault="00ED615C" w:rsidP="00ED615C">
            <w:pPr>
              <w:spacing w:before="20" w:after="20"/>
              <w:ind w:left="-57" w:right="-57"/>
              <w:jc w:val="both"/>
              <w:rPr>
                <w:rFonts w:eastAsia="Calibri"/>
                <w:lang w:val="sv-SE"/>
              </w:rPr>
            </w:pPr>
            <w:r w:rsidRPr="003A73F9">
              <w:rPr>
                <w:bCs/>
              </w:rPr>
              <w:t xml:space="preserve">- Tham mưu cho </w:t>
            </w:r>
            <w:r w:rsidRPr="003A73F9">
              <w:rPr>
                <w:rFonts w:eastAsia="Calibri"/>
                <w:lang w:val="sv-SE"/>
              </w:rPr>
              <w:t>lãnh đạo Sở trong công tác xác định các khoản được trừ vào tiền sử dụng đất, tiền thuê đất, thuê mặt nước; các khoản tiền phải nộp khi thực hiện chuyển từ đất trồng lúa sang mục đích khác theo quy định của pháp luật.</w:t>
            </w:r>
          </w:p>
          <w:p w:rsidR="00ED615C" w:rsidRPr="003A73F9" w:rsidRDefault="00ED615C" w:rsidP="00ED615C">
            <w:pPr>
              <w:spacing w:before="20" w:after="20"/>
              <w:ind w:left="-57" w:right="-57"/>
              <w:jc w:val="both"/>
              <w:rPr>
                <w:rFonts w:eastAsia="Calibri"/>
                <w:lang w:val="sv-SE"/>
              </w:rPr>
            </w:pPr>
            <w:r w:rsidRPr="003A73F9">
              <w:rPr>
                <w:bCs/>
              </w:rPr>
              <w:t xml:space="preserve">- Thực hiện tham mưu cho </w:t>
            </w:r>
            <w:r w:rsidRPr="003A73F9">
              <w:rPr>
                <w:rFonts w:eastAsia="Calibri"/>
                <w:lang w:val="sv-SE"/>
              </w:rPr>
              <w:t>lãnh đạo Sở trong Hội đồng thẩm định giá đất cụ thể của tỉnh, thực hiện và chịu trách nhiệm về các nhiệm vụ theo quy định của Luật đất đai hiện hành.</w:t>
            </w:r>
          </w:p>
          <w:p w:rsidR="00ED615C" w:rsidRPr="003A73F9" w:rsidRDefault="00ED615C" w:rsidP="00ED615C">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định giá tài sản trong tố tụng hình sự theo quy định của pháp luật.</w:t>
            </w:r>
          </w:p>
          <w:p w:rsidR="00ED615C" w:rsidRPr="003A73F9" w:rsidRDefault="00ED615C" w:rsidP="00ED615C">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định giá trị tài sản công gắn liền với đất thuộc các dự án được UBND tỉnh phê duyệt theo quy định của pháp luật.</w:t>
            </w:r>
          </w:p>
          <w:p w:rsidR="00ED615C" w:rsidRPr="003A73F9" w:rsidRDefault="00ED615C" w:rsidP="00ED615C">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giá bán nhà ở cũ thuộc tài sản công trên địa bàn tỉnh Tây Ninh theo quy định của pháp luật.</w:t>
            </w:r>
          </w:p>
          <w:p w:rsidR="00ED615C" w:rsidRPr="003A73F9" w:rsidRDefault="00ED615C" w:rsidP="00ED615C">
            <w:pPr>
              <w:spacing w:before="20" w:after="20"/>
              <w:ind w:left="-57" w:right="-57"/>
              <w:jc w:val="both"/>
              <w:rPr>
                <w:rFonts w:eastAsia="Calibri"/>
                <w:lang w:val="sv-SE"/>
              </w:rPr>
            </w:pPr>
            <w:r w:rsidRPr="003A73F9">
              <w:rPr>
                <w:rFonts w:eastAsia="Calibri"/>
                <w:lang w:val="sv-SE"/>
              </w:rPr>
              <w:t>- Tham mưu UBND tỉnh Báo cáo gửi Bộ Tài chính về giám sát tài chính, đánh giá hiệu quả hoạt động và xếp loại doanh nghiệp; tình hình đầu tư vốn nhà nước vào doanh nghiệp năm 2024 của các doanh nghiệp trên địa bàn tỉnh Tây Ninh.</w:t>
            </w:r>
          </w:p>
          <w:p w:rsidR="008B3107" w:rsidRDefault="00ED615C" w:rsidP="00ED615C">
            <w:pPr>
              <w:ind w:left="-57" w:right="-57"/>
              <w:jc w:val="both"/>
            </w:pPr>
            <w:r w:rsidRPr="003A73F9">
              <w:t xml:space="preserve">- </w:t>
            </w:r>
            <w:r w:rsidRPr="003A73F9">
              <w:rPr>
                <w:lang w:val="vi-VN"/>
              </w:rPr>
              <w:t>Thực hiện công tác thông tin, báo cáo định kỳ và đột xuất</w:t>
            </w:r>
            <w:r w:rsidRPr="003A73F9">
              <w:t xml:space="preserve"> khác.</w:t>
            </w:r>
          </w:p>
          <w:p w:rsidR="0086381E" w:rsidRPr="003A73F9" w:rsidRDefault="0086381E" w:rsidP="00ED615C">
            <w:pPr>
              <w:ind w:left="-57" w:right="-57"/>
              <w:jc w:val="both"/>
              <w:rPr>
                <w:bCs/>
                <w:color w:val="000000" w:themeColor="text1"/>
              </w:rPr>
            </w:pPr>
          </w:p>
        </w:tc>
        <w:tc>
          <w:tcPr>
            <w:tcW w:w="1417" w:type="dxa"/>
            <w:vAlign w:val="center"/>
          </w:tcPr>
          <w:p w:rsidR="008B3107" w:rsidRPr="003A73F9" w:rsidRDefault="000B1ABF" w:rsidP="008B3107">
            <w:pPr>
              <w:spacing w:before="40" w:after="40"/>
              <w:ind w:left="-108" w:hanging="18"/>
              <w:jc w:val="center"/>
              <w:rPr>
                <w:color w:val="000000" w:themeColor="text1"/>
              </w:rPr>
            </w:pPr>
            <w:r w:rsidRPr="003A73F9">
              <w:rPr>
                <w:color w:val="000000" w:themeColor="text1"/>
              </w:rPr>
              <w:t>Phòng Quản lý giá và Doanh nghiệp</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6</w:t>
            </w:r>
          </w:p>
        </w:tc>
        <w:tc>
          <w:tcPr>
            <w:tcW w:w="8542" w:type="dxa"/>
            <w:vAlign w:val="center"/>
          </w:tcPr>
          <w:p w:rsidR="00370617" w:rsidRPr="003A73F9" w:rsidRDefault="00370617" w:rsidP="00370617">
            <w:pPr>
              <w:spacing w:before="20" w:after="20"/>
              <w:ind w:left="-57" w:right="-57"/>
              <w:jc w:val="both"/>
            </w:pPr>
            <w:r w:rsidRPr="003A73F9">
              <w:t>- Thực hiện các báo cáo: tình hình thực hiện nhiệm vụ công tác tháng 5/2025 và phương hướng nhiệm vụ tháng 6/2025; công tác thanh tra; công tác tiếp công dân, giải quyết đơn thư khiếu nại, tố cáo tháng 5/2025.</w:t>
            </w:r>
          </w:p>
          <w:p w:rsidR="00370617" w:rsidRPr="003A73F9" w:rsidRDefault="00370617" w:rsidP="00370617">
            <w:pPr>
              <w:spacing w:before="20" w:after="20"/>
              <w:ind w:left="-57" w:right="-57"/>
              <w:jc w:val="both"/>
            </w:pPr>
            <w:r w:rsidRPr="003A73F9">
              <w:t xml:space="preserve">- Khảo sát thanh tra đơn vị thứ 1, tham mưu ban hành quyết định, kế hoạch tiến hành thanh tra. </w:t>
            </w:r>
          </w:p>
          <w:p w:rsidR="00370617" w:rsidRPr="003A73F9" w:rsidRDefault="00370617" w:rsidP="00370617">
            <w:pPr>
              <w:spacing w:before="20" w:after="20"/>
              <w:ind w:left="-57" w:right="-57"/>
              <w:jc w:val="both"/>
            </w:pPr>
            <w:r w:rsidRPr="003A73F9">
              <w:t>- Đôn đốc chấp hành Quyết định về xử phạt VPHC đã ban hành (nếu có).</w:t>
            </w:r>
          </w:p>
          <w:p w:rsidR="00370617" w:rsidRPr="003A73F9" w:rsidRDefault="00370617" w:rsidP="00370617">
            <w:pPr>
              <w:spacing w:before="20" w:after="20"/>
              <w:ind w:left="-57" w:right="-57"/>
              <w:jc w:val="both"/>
            </w:pPr>
            <w:r w:rsidRPr="003A73F9">
              <w:t>- Báo cáo kết quả kiểm tra THTK, CLP 2024 và dự thảo Thông báo kết luận kết quả kiểm tra THTK, CLP 2024 tham mưu UBND tỉnh.</w:t>
            </w:r>
          </w:p>
          <w:p w:rsidR="008B3107" w:rsidRDefault="00370617" w:rsidP="00370617">
            <w:pPr>
              <w:ind w:left="-57" w:right="-57"/>
              <w:jc w:val="both"/>
            </w:pPr>
            <w:r w:rsidRPr="003A73F9">
              <w:t xml:space="preserve">- Tham mưu xử lý, giải quyết đơn khiếu nại, tố cáo theo thực tế phát sinh. </w:t>
            </w:r>
          </w:p>
          <w:p w:rsidR="0086381E" w:rsidRPr="003A73F9" w:rsidRDefault="0086381E" w:rsidP="00370617">
            <w:pPr>
              <w:ind w:left="-57" w:right="-57"/>
              <w:jc w:val="both"/>
              <w:rPr>
                <w:color w:val="000000" w:themeColor="text1"/>
              </w:rPr>
            </w:pP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Thanh tra</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b/>
                <w:color w:val="000000" w:themeColor="text1"/>
              </w:rPr>
            </w:pPr>
            <w:r w:rsidRPr="003A73F9">
              <w:rPr>
                <w:b/>
                <w:color w:val="000000" w:themeColor="text1"/>
              </w:rPr>
              <w:lastRenderedPageBreak/>
              <w:t>VI</w:t>
            </w:r>
          </w:p>
        </w:tc>
        <w:tc>
          <w:tcPr>
            <w:tcW w:w="8542" w:type="dxa"/>
            <w:vAlign w:val="center"/>
          </w:tcPr>
          <w:p w:rsidR="008B3107" w:rsidRPr="003A73F9" w:rsidRDefault="008B3107" w:rsidP="0010383B">
            <w:pPr>
              <w:pStyle w:val="Heading3"/>
              <w:spacing w:before="0"/>
              <w:ind w:left="-57" w:right="-57"/>
              <w:jc w:val="both"/>
              <w:rPr>
                <w:rFonts w:ascii="Times New Roman" w:hAnsi="Times New Roman"/>
                <w:color w:val="000000" w:themeColor="text1"/>
                <w:sz w:val="24"/>
                <w:szCs w:val="24"/>
                <w:u w:val="single"/>
              </w:rPr>
            </w:pPr>
            <w:r w:rsidRPr="003A73F9">
              <w:rPr>
                <w:rFonts w:ascii="Times New Roman" w:hAnsi="Times New Roman"/>
                <w:color w:val="000000" w:themeColor="text1"/>
                <w:sz w:val="24"/>
                <w:szCs w:val="24"/>
                <w:u w:val="single"/>
              </w:rPr>
              <w:t>Tháng 6</w:t>
            </w:r>
          </w:p>
        </w:tc>
        <w:tc>
          <w:tcPr>
            <w:tcW w:w="1417" w:type="dxa"/>
            <w:vAlign w:val="center"/>
          </w:tcPr>
          <w:p w:rsidR="008B3107" w:rsidRPr="003A73F9" w:rsidRDefault="008B3107" w:rsidP="008B3107">
            <w:pPr>
              <w:spacing w:before="40" w:after="40"/>
              <w:ind w:left="-108" w:hanging="18"/>
              <w:jc w:val="center"/>
              <w:rPr>
                <w:color w:val="000000" w:themeColor="text1"/>
              </w:rPr>
            </w:pP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1</w:t>
            </w:r>
          </w:p>
        </w:tc>
        <w:tc>
          <w:tcPr>
            <w:tcW w:w="8542" w:type="dxa"/>
            <w:vAlign w:val="center"/>
          </w:tcPr>
          <w:p w:rsidR="008B3107" w:rsidRPr="003A73F9" w:rsidRDefault="008B3107" w:rsidP="0010383B">
            <w:pPr>
              <w:ind w:left="-57" w:right="-57"/>
              <w:jc w:val="both"/>
              <w:rPr>
                <w:color w:val="000000" w:themeColor="text1"/>
              </w:rPr>
            </w:pPr>
            <w:r w:rsidRPr="003A73F9">
              <w:rPr>
                <w:color w:val="000000" w:themeColor="text1"/>
              </w:rPr>
              <w:t>- Thực hiện các báo cáo: Tình hình thực hiện nhiệm vụ công tác tháng 5/202</w:t>
            </w:r>
            <w:r w:rsidR="004C3299" w:rsidRPr="003A73F9">
              <w:rPr>
                <w:color w:val="000000" w:themeColor="text1"/>
              </w:rPr>
              <w:t>5</w:t>
            </w:r>
            <w:r w:rsidRPr="003A73F9">
              <w:rPr>
                <w:color w:val="000000" w:themeColor="text1"/>
              </w:rPr>
              <w:t xml:space="preserve"> và phương hướng nhiệm vụ công tác tháng 6/202</w:t>
            </w:r>
            <w:r w:rsidR="004C3299" w:rsidRPr="003A73F9">
              <w:rPr>
                <w:color w:val="000000" w:themeColor="text1"/>
              </w:rPr>
              <w:t>5</w:t>
            </w:r>
            <w:r w:rsidRPr="003A73F9">
              <w:rPr>
                <w:color w:val="000000" w:themeColor="text1"/>
              </w:rPr>
              <w:t>;</w:t>
            </w:r>
            <w:r w:rsidR="004C3299" w:rsidRPr="003A73F9">
              <w:rPr>
                <w:color w:val="000000" w:themeColor="text1"/>
              </w:rPr>
              <w:t xml:space="preserve"> </w:t>
            </w:r>
            <w:r w:rsidR="004C3299" w:rsidRPr="003A73F9">
              <w:t xml:space="preserve">kết quả thực hiện phong trào thi đua 6 tháng đầu năm và phương hướng 6 tháng cuối năm 2025 gửi Ban Thi đua khen thưởng; </w:t>
            </w:r>
            <w:r w:rsidRPr="003A73F9">
              <w:rPr>
                <w:color w:val="000000" w:themeColor="text1"/>
                <w:spacing w:val="-2"/>
              </w:rPr>
              <w:t>kết quả thực hiện công tác thực hành tiết kiệm, chống lãng phí 06 tháng đầu năm 202</w:t>
            </w:r>
            <w:r w:rsidR="00A84AD5" w:rsidRPr="003A73F9">
              <w:rPr>
                <w:color w:val="000000" w:themeColor="text1"/>
                <w:spacing w:val="-2"/>
              </w:rPr>
              <w:t>5</w:t>
            </w:r>
            <w:r w:rsidRPr="003A73F9">
              <w:rPr>
                <w:color w:val="000000" w:themeColor="text1"/>
                <w:spacing w:val="-2"/>
              </w:rPr>
              <w:t xml:space="preserve">; </w:t>
            </w:r>
            <w:r w:rsidRPr="003A73F9">
              <w:rPr>
                <w:color w:val="000000" w:themeColor="text1"/>
              </w:rPr>
              <w:t>kết quả thực hiện công tác phòng chống tham nhũng 06 tháng</w:t>
            </w:r>
            <w:r w:rsidRPr="003A73F9">
              <w:rPr>
                <w:b/>
                <w:color w:val="000000" w:themeColor="text1"/>
              </w:rPr>
              <w:t xml:space="preserve"> </w:t>
            </w:r>
            <w:r w:rsidRPr="003A73F9">
              <w:rPr>
                <w:color w:val="000000" w:themeColor="text1"/>
              </w:rPr>
              <w:t>đầu năm 202</w:t>
            </w:r>
            <w:r w:rsidR="00090BE2" w:rsidRPr="003A73F9">
              <w:rPr>
                <w:color w:val="000000" w:themeColor="text1"/>
              </w:rPr>
              <w:t>4</w:t>
            </w:r>
            <w:r w:rsidRPr="003A73F9">
              <w:rPr>
                <w:color w:val="000000" w:themeColor="text1"/>
              </w:rPr>
              <w:t xml:space="preserve">; kết quả thực hiện phong trào toàn dân bảo vệ an ninh Tổ quốc </w:t>
            </w:r>
            <w:r w:rsidR="00A84AD5" w:rsidRPr="003A73F9">
              <w:rPr>
                <w:color w:val="000000" w:themeColor="text1"/>
              </w:rPr>
              <w:t xml:space="preserve">6 tháng đầu năm </w:t>
            </w:r>
            <w:r w:rsidRPr="003A73F9">
              <w:rPr>
                <w:color w:val="000000" w:themeColor="text1"/>
              </w:rPr>
              <w:t>202</w:t>
            </w:r>
            <w:r w:rsidR="00A84AD5" w:rsidRPr="003A73F9">
              <w:rPr>
                <w:color w:val="000000" w:themeColor="text1"/>
              </w:rPr>
              <w:t>5</w:t>
            </w:r>
            <w:r w:rsidRPr="003A73F9">
              <w:rPr>
                <w:color w:val="000000" w:themeColor="text1"/>
              </w:rPr>
              <w:t>;</w:t>
            </w:r>
            <w:r w:rsidR="00CA54B4" w:rsidRPr="003A73F9">
              <w:rPr>
                <w:color w:val="000000" w:themeColor="text1"/>
              </w:rPr>
              <w:t xml:space="preserve"> </w:t>
            </w:r>
            <w:r w:rsidR="00CA54B4" w:rsidRPr="003A73F9">
              <w:t xml:space="preserve">kết quả thực hiện công tác phòng, chống ma túy 6 tháng đầu 2025; </w:t>
            </w:r>
            <w:r w:rsidR="007A2F8D" w:rsidRPr="003A73F9">
              <w:t xml:space="preserve">toàn dân giao nộp vũ khí, vật liệu nổ, CCHT và pháo 6 tháng đầu năm 2025; kết quả thực hiện Đề án trộm cấp tài sản 6 tháng đầu năm 2025 (định kỳ hàng năm theo Quyết định 503/QĐ-UBND ngày 14/3/2024 Đề án trộm cấp tài sản đến 2030); </w:t>
            </w:r>
            <w:r w:rsidRPr="003A73F9">
              <w:rPr>
                <w:color w:val="000000" w:themeColor="text1"/>
              </w:rPr>
              <w:t xml:space="preserve">số liệu theo Nghị định số 46/2010/NĐ-CP và Nghị định số 26/2015/NĐ-CP và biên chế xã hội hóa tháng </w:t>
            </w:r>
            <w:r w:rsidR="00090BE2" w:rsidRPr="003A73F9">
              <w:rPr>
                <w:color w:val="000000" w:themeColor="text1"/>
              </w:rPr>
              <w:t>5</w:t>
            </w:r>
            <w:r w:rsidRPr="003A73F9">
              <w:rPr>
                <w:color w:val="000000" w:themeColor="text1"/>
              </w:rPr>
              <w:t>/202</w:t>
            </w:r>
            <w:r w:rsidR="007A2F8D" w:rsidRPr="003A73F9">
              <w:rPr>
                <w:color w:val="000000" w:themeColor="text1"/>
              </w:rPr>
              <w:t>5;</w:t>
            </w:r>
            <w:r w:rsidRPr="003A73F9">
              <w:rPr>
                <w:color w:val="000000" w:themeColor="text1"/>
              </w:rPr>
              <w:t xml:space="preserve"> </w:t>
            </w:r>
            <w:r w:rsidR="00090BE2" w:rsidRPr="003A73F9">
              <w:rPr>
                <w:color w:val="000000" w:themeColor="text1"/>
              </w:rPr>
              <w:t>tuyên truyền phổ biến giáo dục pháp luật 06 tháng đầu năm 202</w:t>
            </w:r>
            <w:r w:rsidR="007A2F8D" w:rsidRPr="003A73F9">
              <w:rPr>
                <w:color w:val="000000" w:themeColor="text1"/>
              </w:rPr>
              <w:t>5</w:t>
            </w:r>
            <w:r w:rsidR="00090BE2" w:rsidRPr="003A73F9">
              <w:rPr>
                <w:color w:val="000000" w:themeColor="text1"/>
              </w:rPr>
              <w:t xml:space="preserve">; </w:t>
            </w:r>
            <w:r w:rsidRPr="003A73F9">
              <w:rPr>
                <w:color w:val="000000" w:themeColor="text1"/>
              </w:rPr>
              <w:t>thống kê tư pháp 6 tháng đầu năm 202</w:t>
            </w:r>
            <w:r w:rsidR="007A2F8D" w:rsidRPr="003A73F9">
              <w:rPr>
                <w:color w:val="000000" w:themeColor="text1"/>
              </w:rPr>
              <w:t>5</w:t>
            </w:r>
            <w:r w:rsidRPr="003A73F9">
              <w:rPr>
                <w:color w:val="000000" w:themeColor="text1"/>
              </w:rPr>
              <w:t>.</w:t>
            </w:r>
          </w:p>
          <w:p w:rsidR="008B3107" w:rsidRPr="003A73F9" w:rsidRDefault="00435C17" w:rsidP="007A2F8D">
            <w:pPr>
              <w:pStyle w:val="Heading3"/>
              <w:spacing w:before="0"/>
              <w:ind w:left="-57" w:right="-57"/>
              <w:jc w:val="both"/>
              <w:rPr>
                <w:rFonts w:ascii="Times New Roman" w:hAnsi="Times New Roman"/>
                <w:b w:val="0"/>
                <w:color w:val="000000" w:themeColor="text1"/>
                <w:sz w:val="24"/>
                <w:szCs w:val="24"/>
                <w:u w:val="single"/>
              </w:rPr>
            </w:pPr>
            <w:r w:rsidRPr="003A73F9">
              <w:rPr>
                <w:rFonts w:ascii="Times New Roman" w:hAnsi="Times New Roman"/>
                <w:b w:val="0"/>
                <w:color w:val="000000" w:themeColor="text1"/>
                <w:sz w:val="24"/>
                <w:szCs w:val="24"/>
              </w:rPr>
              <w:t>- Rà soát, tham mưu quyết định nâng lương cho công chức tháng 7/202</w:t>
            </w:r>
            <w:r w:rsidR="007A2F8D"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Văn phòng</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2</w:t>
            </w:r>
          </w:p>
        </w:tc>
        <w:tc>
          <w:tcPr>
            <w:tcW w:w="8542" w:type="dxa"/>
            <w:vAlign w:val="center"/>
          </w:tcPr>
          <w:p w:rsidR="00D420BC" w:rsidRPr="003A73F9" w:rsidRDefault="00D420BC" w:rsidP="00D420BC">
            <w:pPr>
              <w:pStyle w:val="Heading3"/>
              <w:spacing w:after="20"/>
              <w:ind w:left="-57" w:right="-57"/>
              <w:jc w:val="both"/>
              <w:rPr>
                <w:rFonts w:ascii="Times New Roman" w:hAnsi="Times New Roman"/>
                <w:b w:val="0"/>
                <w:sz w:val="24"/>
                <w:szCs w:val="24"/>
              </w:rPr>
            </w:pPr>
            <w:r w:rsidRPr="003A73F9">
              <w:rPr>
                <w:rFonts w:ascii="Times New Roman" w:hAnsi="Times New Roman"/>
                <w:b w:val="0"/>
                <w:sz w:val="24"/>
                <w:szCs w:val="24"/>
              </w:rPr>
              <w:t>- Tham mưu UBND tỉnh báo cáo tình hình ước thực hiện NSNN 6 tháng đầu năm và phương hướng, nhiệm vụ NSNN 6 tháng cuối năm 2025.</w:t>
            </w:r>
          </w:p>
          <w:p w:rsidR="00D420BC" w:rsidRPr="003A73F9" w:rsidRDefault="00D420BC" w:rsidP="00D420BC">
            <w:r w:rsidRPr="003A73F9">
              <w:t>- Thực hiện Kế hoạch giám sát tài chính và tổng hợp kết quả giám sát, đánh giá hiệu quả hoạt động của Quỹ Đầu tư phát triển.</w:t>
            </w:r>
          </w:p>
          <w:p w:rsidR="00D420BC" w:rsidRPr="003A73F9" w:rsidRDefault="00D420BC" w:rsidP="00D420BC">
            <w:pPr>
              <w:rPr>
                <w:lang w:val="en-GB"/>
              </w:rPr>
            </w:pPr>
            <w:r w:rsidRPr="003A73F9">
              <w:t xml:space="preserve">- Thực hiện trả nợ gốc và lãi vay các khoản vay đến hạn của chính quyền địa phương </w:t>
            </w:r>
            <w:r w:rsidRPr="003A73F9">
              <w:rPr>
                <w:lang w:val="vi-VN"/>
              </w:rPr>
              <w:t xml:space="preserve">đợt 1 </w:t>
            </w:r>
            <w:r w:rsidRPr="003A73F9">
              <w:t>năm 2025</w:t>
            </w:r>
            <w:r w:rsidRPr="003A73F9">
              <w:rPr>
                <w:lang w:val="vi-VN"/>
              </w:rPr>
              <w:t xml:space="preserve"> – Dự án Mê Kong và DA VILG</w:t>
            </w:r>
            <w:r w:rsidRPr="003A73F9">
              <w:rPr>
                <w:lang w:val="en-GB"/>
              </w:rPr>
              <w:t>.</w:t>
            </w:r>
          </w:p>
          <w:p w:rsidR="00D420BC" w:rsidRPr="003A73F9" w:rsidRDefault="00D420BC" w:rsidP="00D420BC">
            <w:r w:rsidRPr="003A73F9">
              <w:rPr>
                <w:lang w:val="en-GB"/>
              </w:rPr>
              <w:t xml:space="preserve">- </w:t>
            </w:r>
            <w:r w:rsidRPr="003A73F9">
              <w:t>Xét duyệt quyết toán năm 2024 các đơn vị thuộc phòng quản lý.</w:t>
            </w:r>
          </w:p>
          <w:p w:rsidR="008B3107" w:rsidRPr="003A73F9" w:rsidRDefault="00D420BC" w:rsidP="00D420BC">
            <w:pPr>
              <w:ind w:left="-57" w:right="-57"/>
              <w:jc w:val="both"/>
              <w:rPr>
                <w:color w:val="000000" w:themeColor="text1"/>
              </w:rPr>
            </w:pPr>
            <w:r w:rsidRPr="003A73F9">
              <w:t>- Báo cáo tài chính nhà nước năm 2024 gửi Kho bạc nhà nước tỉnh theo quy định tại Thông tư số 133/2018/TT-BTC ngày 28/12/2018 và Thông tư số 39/2021/TT-BTC ngày 01/6/2021 của Bộ Tài chính.</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Quản lý ngân sách</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3</w:t>
            </w:r>
          </w:p>
        </w:tc>
        <w:tc>
          <w:tcPr>
            <w:tcW w:w="8542" w:type="dxa"/>
            <w:vAlign w:val="center"/>
          </w:tcPr>
          <w:p w:rsidR="00D31F4C" w:rsidRPr="003A73F9" w:rsidRDefault="00D31F4C" w:rsidP="00D31F4C">
            <w:pPr>
              <w:tabs>
                <w:tab w:val="left" w:pos="5925"/>
              </w:tabs>
              <w:jc w:val="both"/>
            </w:pPr>
            <w:r w:rsidRPr="003A73F9">
              <w:t>- Xử lý hồ sơ đến và các hồ sơ có liên quan của các cơ quan đơn vị Sở, ban, ngành tỉnh.</w:t>
            </w:r>
          </w:p>
          <w:p w:rsidR="00D31F4C" w:rsidRPr="003A73F9" w:rsidRDefault="00D31F4C" w:rsidP="00D31F4C">
            <w:pPr>
              <w:tabs>
                <w:tab w:val="left" w:pos="5925"/>
              </w:tabs>
              <w:jc w:val="both"/>
            </w:pPr>
            <w:r w:rsidRPr="003A73F9">
              <w:t>- Tổ chức kiểm tra quyết toán tài chính năm 2024 tại các cơ quan, đơn vị.</w:t>
            </w:r>
          </w:p>
          <w:p w:rsidR="00D31F4C" w:rsidRPr="003A73F9" w:rsidRDefault="00D31F4C" w:rsidP="00D31F4C">
            <w:pPr>
              <w:tabs>
                <w:tab w:val="left" w:pos="5925"/>
              </w:tabs>
              <w:jc w:val="both"/>
            </w:pPr>
            <w:r w:rsidRPr="003A73F9">
              <w:t>- Hướng dẫn về cơ chế, chính sách, chế độ tài chính cho các đơn vị.</w:t>
            </w:r>
          </w:p>
          <w:p w:rsidR="00D31F4C" w:rsidRPr="003A73F9" w:rsidRDefault="00D31F4C" w:rsidP="00D31F4C">
            <w:pPr>
              <w:tabs>
                <w:tab w:val="left" w:pos="5925"/>
              </w:tabs>
              <w:jc w:val="both"/>
            </w:pPr>
            <w:r w:rsidRPr="003A73F9">
              <w:t>- Góp ý phương án tài chính các đề tài, dự án, các chương trình KH của ngành.</w:t>
            </w:r>
          </w:p>
          <w:p w:rsidR="008B3107" w:rsidRPr="003A73F9" w:rsidRDefault="00D31F4C" w:rsidP="00D31F4C">
            <w:pPr>
              <w:tabs>
                <w:tab w:val="left" w:pos="5925"/>
              </w:tabs>
              <w:ind w:left="-57" w:right="-57"/>
              <w:jc w:val="both"/>
              <w:rPr>
                <w:color w:val="000000" w:themeColor="text1"/>
              </w:rPr>
            </w:pPr>
            <w:r w:rsidRPr="003A73F9">
              <w:t>- Thực hiện các công việc phát sinh đột xuất khác trong tháng.</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Tài chính hành chính sự nghiệp</w:t>
            </w:r>
            <w:r w:rsidR="00D31F4C" w:rsidRPr="003A73F9">
              <w:rPr>
                <w:color w:val="000000" w:themeColor="text1"/>
              </w:rPr>
              <w:t xml:space="preserve"> và Công sản</w:t>
            </w:r>
          </w:p>
        </w:tc>
      </w:tr>
      <w:tr w:rsidR="00E52C3D" w:rsidRPr="00CA1A6C" w:rsidTr="005B073E">
        <w:trPr>
          <w:cantSplit/>
        </w:trPr>
        <w:tc>
          <w:tcPr>
            <w:tcW w:w="568" w:type="dxa"/>
            <w:vAlign w:val="center"/>
          </w:tcPr>
          <w:p w:rsidR="00E52C3D" w:rsidRPr="003A73F9" w:rsidRDefault="00E52C3D" w:rsidP="008B3107">
            <w:pPr>
              <w:spacing w:before="40" w:after="40"/>
              <w:ind w:left="-113" w:right="-113"/>
              <w:jc w:val="center"/>
              <w:rPr>
                <w:color w:val="000000" w:themeColor="text1"/>
              </w:rPr>
            </w:pPr>
          </w:p>
        </w:tc>
        <w:tc>
          <w:tcPr>
            <w:tcW w:w="8542" w:type="dxa"/>
            <w:vAlign w:val="center"/>
          </w:tcPr>
          <w:p w:rsidR="00510D61" w:rsidRPr="003A73F9" w:rsidRDefault="00510D61" w:rsidP="00510D61">
            <w:pPr>
              <w:jc w:val="both"/>
            </w:pPr>
            <w:r w:rsidRPr="003A73F9">
              <w:t>- Thẩm tra, trình phê duyệt quyết toán dự án hoàn thành.</w:t>
            </w:r>
          </w:p>
          <w:p w:rsidR="00510D61" w:rsidRPr="003A73F9" w:rsidRDefault="00510D61" w:rsidP="00510D61">
            <w:pPr>
              <w:tabs>
                <w:tab w:val="left" w:pos="1080"/>
              </w:tabs>
              <w:jc w:val="both"/>
            </w:pPr>
            <w:r w:rsidRPr="003A73F9">
              <w:t xml:space="preserve">- Báo cáo công khai danh mục dự án hoàn thành chậm nộp hồ sơ quyết toán và dự án đã được kiểm tra công tác nghiệm thu hoàn thành công trình nhưng chưa nộp báo cáo quyết toán của các chủ đầu tư; Báo cáo </w:t>
            </w:r>
            <w:r w:rsidRPr="003A73F9">
              <w:rPr>
                <w:bCs/>
              </w:rPr>
              <w:t xml:space="preserve">dự án </w:t>
            </w:r>
            <w:r w:rsidRPr="003A73F9">
              <w:t xml:space="preserve">hoàn thành đã phê duyệt quyết toán theo </w:t>
            </w:r>
            <w:r w:rsidRPr="003A73F9">
              <w:rPr>
                <w:bCs/>
              </w:rPr>
              <w:t>Quy chế phối hợp số 01/QCPHLN-TC-KHĐT-XD-GTVT-NTPTNT-CT-NV-KBNN ngày 03 tháng 07 năm 2018 về việc phối hợp trong công tác quản lý dự án hoàn thành từ nguồn vốn ngân sách nhà nước tại địa phương.</w:t>
            </w:r>
            <w:r w:rsidRPr="003A73F9">
              <w:t xml:space="preserve"> (Website Sở TC).</w:t>
            </w:r>
          </w:p>
          <w:p w:rsidR="00510D61" w:rsidRPr="003A73F9" w:rsidRDefault="00510D61" w:rsidP="00510D61">
            <w:pPr>
              <w:tabs>
                <w:tab w:val="left" w:pos="1080"/>
              </w:tabs>
              <w:jc w:val="both"/>
            </w:pPr>
            <w:r w:rsidRPr="003A73F9">
              <w:rPr>
                <w:bCs/>
              </w:rPr>
              <w:t xml:space="preserve">- </w:t>
            </w:r>
            <w:r w:rsidRPr="003A73F9">
              <w:t>Báo cáo dự án đã phê duyệt quyết toán dự án hoàn thành nhưng chưa trình hồ sơ đề nghị phân khai vốn theo Thông báo số 1752/TB-VP ngày 19/3/2020 của UBND tỉnh.</w:t>
            </w:r>
          </w:p>
          <w:p w:rsidR="00510D61" w:rsidRPr="003A73F9" w:rsidRDefault="00510D61" w:rsidP="00510D61">
            <w:pPr>
              <w:tabs>
                <w:tab w:val="left" w:pos="1080"/>
              </w:tabs>
              <w:jc w:val="both"/>
            </w:pPr>
            <w:r w:rsidRPr="003A73F9">
              <w:t xml:space="preserve">- Báo cáo </w:t>
            </w:r>
            <w:r w:rsidRPr="003A73F9">
              <w:rPr>
                <w:lang w:val="vi-VN"/>
              </w:rPr>
              <w:t xml:space="preserve">tình hình giải ngân </w:t>
            </w:r>
            <w:r w:rsidRPr="003A73F9">
              <w:t xml:space="preserve">Kế hoạch vốn đầu tư công theo quy định. </w:t>
            </w:r>
          </w:p>
          <w:p w:rsidR="00E52C3D" w:rsidRPr="003A73F9" w:rsidRDefault="00510D61" w:rsidP="00510D61">
            <w:pPr>
              <w:tabs>
                <w:tab w:val="left" w:pos="1080"/>
              </w:tabs>
              <w:jc w:val="both"/>
            </w:pPr>
            <w:r w:rsidRPr="003A73F9">
              <w:rPr>
                <w:iCs/>
              </w:rPr>
              <w:t xml:space="preserve">- Báo cáo tình hình thực hiện và thanh toán vốn đầu tư công theo </w:t>
            </w:r>
            <w:r w:rsidRPr="003A73F9">
              <w:t>Thông tư 15/2021/TT-BTC của Bộ Tài chính và Công văn số 1333/VP-KT ngày 06/5/2021 của UBND tỉnh.</w:t>
            </w:r>
          </w:p>
        </w:tc>
        <w:tc>
          <w:tcPr>
            <w:tcW w:w="1417" w:type="dxa"/>
            <w:vAlign w:val="center"/>
          </w:tcPr>
          <w:p w:rsidR="00E52C3D" w:rsidRPr="003A73F9" w:rsidRDefault="00510D61" w:rsidP="008B3107">
            <w:pPr>
              <w:spacing w:before="40" w:after="40"/>
              <w:ind w:left="-108" w:hanging="18"/>
              <w:jc w:val="center"/>
              <w:rPr>
                <w:color w:val="000000" w:themeColor="text1"/>
              </w:rPr>
            </w:pPr>
            <w:r w:rsidRPr="003A73F9">
              <w:rPr>
                <w:color w:val="000000" w:themeColor="text1"/>
              </w:rPr>
              <w:t>Phòng Tài chính đầu tư</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lastRenderedPageBreak/>
              <w:t>5</w:t>
            </w:r>
          </w:p>
        </w:tc>
        <w:tc>
          <w:tcPr>
            <w:tcW w:w="8542" w:type="dxa"/>
            <w:vAlign w:val="center"/>
          </w:tcPr>
          <w:p w:rsidR="00772323" w:rsidRPr="003A73F9" w:rsidRDefault="00772323" w:rsidP="00772323">
            <w:pPr>
              <w:ind w:left="-57" w:right="-57"/>
              <w:jc w:val="both"/>
              <w:rPr>
                <w:bCs/>
                <w:iCs/>
              </w:rPr>
            </w:pPr>
            <w:r w:rsidRPr="003A73F9">
              <w:t xml:space="preserve">- </w:t>
            </w:r>
            <w:r w:rsidRPr="003A73F9">
              <w:rPr>
                <w:bCs/>
              </w:rPr>
              <w:t>Báo cáo giá thị trường địa phương tháng 05 năm 2025.</w:t>
            </w:r>
          </w:p>
          <w:p w:rsidR="00772323" w:rsidRPr="003A73F9" w:rsidRDefault="00772323" w:rsidP="00772323">
            <w:pPr>
              <w:ind w:left="-57" w:right="-57"/>
              <w:jc w:val="both"/>
              <w:rPr>
                <w:bCs/>
              </w:rPr>
            </w:pPr>
            <w:r w:rsidRPr="003A73F9">
              <w:t>- Tham gia phối hợp với Sở Xây dựng về thông báo giá vật liệu xây dựng tháng 5 năm 2025.</w:t>
            </w:r>
          </w:p>
          <w:p w:rsidR="00772323" w:rsidRPr="003A73F9" w:rsidRDefault="00772323" w:rsidP="00772323">
            <w:pPr>
              <w:spacing w:before="60" w:after="60"/>
              <w:ind w:left="-57" w:right="-57"/>
              <w:jc w:val="both"/>
              <w:rPr>
                <w:bCs/>
              </w:rPr>
            </w:pPr>
            <w:r w:rsidRPr="003A73F9">
              <w:rPr>
                <w:bCs/>
              </w:rPr>
              <w:t>- Báo cáo tổng hợp tình hình quản lý giá và doanh nghiệp tháng 6 năm 2025.</w:t>
            </w:r>
          </w:p>
          <w:p w:rsidR="00772323" w:rsidRPr="003A73F9" w:rsidRDefault="00772323" w:rsidP="00772323">
            <w:pPr>
              <w:spacing w:before="20" w:after="20"/>
              <w:ind w:left="-57" w:right="-57"/>
              <w:jc w:val="both"/>
              <w:rPr>
                <w:rFonts w:eastAsia="Calibri"/>
                <w:lang w:val="sv-SE"/>
              </w:rPr>
            </w:pPr>
            <w:r w:rsidRPr="003A73F9">
              <w:rPr>
                <w:bCs/>
              </w:rPr>
              <w:t xml:space="preserve">- Tham mưu cho </w:t>
            </w:r>
            <w:r w:rsidRPr="003A73F9">
              <w:rPr>
                <w:rFonts w:eastAsia="Calibri"/>
                <w:lang w:val="sv-SE"/>
              </w:rPr>
              <w:t>lãnh đạo Sở trong công tác xác định các khoản được trừ vào tiền sử dụng đất, tiền thuê đất, thuê mặt nước; các khoản tiền phải nộp khi thực hiện chuyển từ đất trồng lúa sang mục đích khác theo quy định của pháp luật.</w:t>
            </w:r>
          </w:p>
          <w:p w:rsidR="00772323" w:rsidRPr="003A73F9" w:rsidRDefault="00772323" w:rsidP="00772323">
            <w:pPr>
              <w:spacing w:before="20" w:after="20"/>
              <w:ind w:left="-57" w:right="-57"/>
              <w:jc w:val="both"/>
              <w:rPr>
                <w:rFonts w:eastAsia="Calibri"/>
                <w:lang w:val="sv-SE"/>
              </w:rPr>
            </w:pPr>
            <w:r w:rsidRPr="003A73F9">
              <w:rPr>
                <w:bCs/>
              </w:rPr>
              <w:t xml:space="preserve">- Thực hiện tham mưu cho </w:t>
            </w:r>
            <w:r w:rsidRPr="003A73F9">
              <w:rPr>
                <w:rFonts w:eastAsia="Calibri"/>
                <w:lang w:val="sv-SE"/>
              </w:rPr>
              <w:t>lãnh đạo Sở trong Hội đồng thẩm định giá đất cụ thể của tỉnh, thực hiện và chịu trách nhiệm về các nhiệm vụ theo quy định của Luật đất đai hiện hành.</w:t>
            </w:r>
          </w:p>
          <w:p w:rsidR="00772323" w:rsidRPr="003A73F9" w:rsidRDefault="00772323" w:rsidP="00772323">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định giá tài sản trong tố tụng hình sự theo quy định của pháp luật.</w:t>
            </w:r>
          </w:p>
          <w:p w:rsidR="00772323" w:rsidRPr="003A73F9" w:rsidRDefault="00772323" w:rsidP="00772323">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định giá trị tài sản công gắn liền với đất thuộc các dự án được UBND tỉnh phê duyệt theo quy định của pháp luật.</w:t>
            </w:r>
          </w:p>
          <w:p w:rsidR="00772323" w:rsidRPr="003A73F9" w:rsidRDefault="00772323" w:rsidP="00772323">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giá bán nhà ở cũ thuộc tài sản công trên địa bàn tỉnh Tây Ninh theo quy định của pháp luật.</w:t>
            </w:r>
          </w:p>
          <w:p w:rsidR="00772323" w:rsidRPr="003A73F9" w:rsidRDefault="00772323" w:rsidP="00772323">
            <w:pPr>
              <w:spacing w:before="20" w:after="20"/>
              <w:ind w:left="-57" w:right="-57"/>
              <w:jc w:val="both"/>
              <w:rPr>
                <w:rFonts w:eastAsia="Calibri"/>
                <w:lang w:val="sv-SE"/>
              </w:rPr>
            </w:pPr>
            <w:r w:rsidRPr="003A73F9">
              <w:rPr>
                <w:rFonts w:eastAsia="Calibri"/>
                <w:lang w:val="sv-SE"/>
              </w:rPr>
              <w:t>- Tham mưu UBND tỉnh báo cáo gửi Bộ Tài chính về công khai thông tin về tình hình đầu tư vốn nhà nước vào doanh nghiệp, tình hình tài chính và kết quả sản xuất kinh doanh của các doanh nghiệp năm 2024.</w:t>
            </w:r>
          </w:p>
          <w:p w:rsidR="008B3107" w:rsidRPr="003A73F9" w:rsidRDefault="00772323" w:rsidP="00772323">
            <w:pPr>
              <w:spacing w:before="20" w:after="20"/>
              <w:ind w:left="-57" w:right="-57"/>
              <w:jc w:val="both"/>
            </w:pPr>
            <w:r w:rsidRPr="003A73F9">
              <w:t xml:space="preserve">- </w:t>
            </w:r>
            <w:r w:rsidRPr="003A73F9">
              <w:rPr>
                <w:lang w:val="vi-VN"/>
              </w:rPr>
              <w:t>Thực hiện công tác thông tin, báo cáo định kỳ và đột xuất</w:t>
            </w:r>
            <w:r w:rsidRPr="003A73F9">
              <w:t xml:space="preserve"> khác.</w:t>
            </w:r>
          </w:p>
        </w:tc>
        <w:tc>
          <w:tcPr>
            <w:tcW w:w="1417" w:type="dxa"/>
            <w:vAlign w:val="center"/>
          </w:tcPr>
          <w:p w:rsidR="008B3107" w:rsidRPr="003A73F9" w:rsidRDefault="00702E26" w:rsidP="008B3107">
            <w:pPr>
              <w:spacing w:before="40" w:after="40"/>
              <w:ind w:left="-108" w:hanging="18"/>
              <w:jc w:val="center"/>
              <w:rPr>
                <w:color w:val="000000" w:themeColor="text1"/>
              </w:rPr>
            </w:pPr>
            <w:r w:rsidRPr="003A73F9">
              <w:rPr>
                <w:color w:val="000000" w:themeColor="text1"/>
              </w:rPr>
              <w:t>Phòng Quản lý giá và Doanh nghiệp</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6</w:t>
            </w:r>
          </w:p>
        </w:tc>
        <w:tc>
          <w:tcPr>
            <w:tcW w:w="8542" w:type="dxa"/>
            <w:vAlign w:val="center"/>
          </w:tcPr>
          <w:p w:rsidR="00526BF9" w:rsidRPr="003A73F9" w:rsidRDefault="00526BF9" w:rsidP="00526BF9">
            <w:pPr>
              <w:pStyle w:val="Heading2"/>
              <w:spacing w:before="20" w:after="20"/>
              <w:ind w:left="-57" w:right="-57"/>
              <w:rPr>
                <w:sz w:val="24"/>
              </w:rPr>
            </w:pPr>
            <w:r w:rsidRPr="003A73F9">
              <w:rPr>
                <w:sz w:val="24"/>
              </w:rPr>
              <w:t>- Thực hiện các báo cáo: Báo cáo tình hình thực hiện nhiệm vụ công tác tháng 6/2025 phương hướng nhiệm vụ tháng 7/2025; Báo cáo công tác thanh tra; công tác tiếp công dân, giải quyết đơn thư khiếu nại, tố cáo quý II, 06 tháng đầu năm 2025; thực hiện kiến nghị thanh tra, kiểm toán 06 tháng; thống kê phục vụ công tác tư pháp 6 tháng (10/6); công tác cải cách tư pháp 6 tháng; công tác bồi thường nhà nước 6 tháng; báo cáo CCHC 6 tháng (phối hợp với phòng Tài chính HCSN).</w:t>
            </w:r>
          </w:p>
          <w:p w:rsidR="00526BF9" w:rsidRPr="003A73F9" w:rsidRDefault="00526BF9" w:rsidP="00526BF9">
            <w:pPr>
              <w:pStyle w:val="Heading2"/>
              <w:spacing w:before="20" w:after="20"/>
              <w:ind w:left="-57" w:right="-57"/>
              <w:rPr>
                <w:sz w:val="24"/>
              </w:rPr>
            </w:pPr>
            <w:r w:rsidRPr="003A73F9">
              <w:rPr>
                <w:sz w:val="24"/>
              </w:rPr>
              <w:t>- Báo cáo THTK, CLP 06 tháng đầu năm 2025 trình UBND tỉnh ký gửi phục vụ họp HĐND tỉnh;</w:t>
            </w:r>
          </w:p>
          <w:p w:rsidR="00526BF9" w:rsidRPr="003A73F9" w:rsidRDefault="00526BF9" w:rsidP="00526BF9">
            <w:pPr>
              <w:spacing w:before="20" w:after="20"/>
              <w:ind w:left="-57" w:right="-57"/>
              <w:jc w:val="both"/>
            </w:pPr>
            <w:r w:rsidRPr="003A73F9">
              <w:t>-  Công bố Quyết định thanh tra và thanh tra đơn vị thứ 1, tổng hợp Báo cáo kết quả thanh tra.</w:t>
            </w:r>
          </w:p>
          <w:p w:rsidR="00526BF9" w:rsidRPr="003A73F9" w:rsidRDefault="00526BF9" w:rsidP="00526BF9">
            <w:pPr>
              <w:spacing w:before="20" w:after="20"/>
              <w:ind w:left="-57" w:right="-57"/>
              <w:jc w:val="both"/>
            </w:pPr>
            <w:r w:rsidRPr="003A73F9">
              <w:t>- Đôn đốc và báo cáo thực hiện kiến nghị của Thanh tra, kiểm toán Nhà nước và Sở Tài chính quý II/2025.</w:t>
            </w:r>
          </w:p>
          <w:p w:rsidR="00526BF9" w:rsidRPr="003A73F9" w:rsidRDefault="00526BF9" w:rsidP="00526BF9">
            <w:pPr>
              <w:pStyle w:val="Heading2"/>
              <w:spacing w:before="20" w:after="20"/>
              <w:ind w:left="-57" w:right="-57"/>
              <w:rPr>
                <w:sz w:val="24"/>
              </w:rPr>
            </w:pPr>
            <w:r w:rsidRPr="003A73F9">
              <w:rPr>
                <w:sz w:val="24"/>
              </w:rPr>
              <w:t>- Đôn đốc chấp hành Quyết định về xử phạt VPHC đã ban hành (nếu có).</w:t>
            </w:r>
          </w:p>
          <w:p w:rsidR="008B3107" w:rsidRPr="003A73F9" w:rsidRDefault="00526BF9" w:rsidP="00526BF9">
            <w:pPr>
              <w:pStyle w:val="Heading2"/>
              <w:ind w:left="-57" w:right="-57"/>
              <w:rPr>
                <w:color w:val="000000" w:themeColor="text1"/>
                <w:sz w:val="24"/>
              </w:rPr>
            </w:pPr>
            <w:r w:rsidRPr="003A73F9">
              <w:rPr>
                <w:sz w:val="24"/>
              </w:rPr>
              <w:t>- Tham mưu xử lý, giải quyết đơn khiếu nại, tố cáo theo thực tế phát sinh.</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Thanh tra</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b/>
                <w:color w:val="000000" w:themeColor="text1"/>
              </w:rPr>
            </w:pPr>
            <w:r w:rsidRPr="003A73F9">
              <w:rPr>
                <w:b/>
                <w:color w:val="000000" w:themeColor="text1"/>
              </w:rPr>
              <w:t>VII</w:t>
            </w:r>
          </w:p>
        </w:tc>
        <w:tc>
          <w:tcPr>
            <w:tcW w:w="8542" w:type="dxa"/>
            <w:vAlign w:val="center"/>
          </w:tcPr>
          <w:p w:rsidR="008B3107" w:rsidRPr="003A73F9" w:rsidRDefault="008B3107" w:rsidP="0010383B">
            <w:pPr>
              <w:pStyle w:val="Heading3"/>
              <w:spacing w:before="0"/>
              <w:ind w:left="-57" w:right="-57"/>
              <w:jc w:val="both"/>
              <w:rPr>
                <w:rFonts w:ascii="Times New Roman" w:hAnsi="Times New Roman"/>
                <w:color w:val="000000" w:themeColor="text1"/>
                <w:sz w:val="24"/>
                <w:szCs w:val="24"/>
                <w:u w:val="single"/>
              </w:rPr>
            </w:pPr>
            <w:r w:rsidRPr="003A73F9">
              <w:rPr>
                <w:rFonts w:ascii="Times New Roman" w:hAnsi="Times New Roman"/>
                <w:color w:val="000000" w:themeColor="text1"/>
                <w:sz w:val="24"/>
                <w:szCs w:val="24"/>
                <w:u w:val="single"/>
              </w:rPr>
              <w:t xml:space="preserve">Tháng 7 </w:t>
            </w:r>
          </w:p>
        </w:tc>
        <w:tc>
          <w:tcPr>
            <w:tcW w:w="1417" w:type="dxa"/>
            <w:vAlign w:val="center"/>
          </w:tcPr>
          <w:p w:rsidR="008B3107" w:rsidRPr="003A73F9" w:rsidRDefault="008B3107" w:rsidP="008B3107">
            <w:pPr>
              <w:spacing w:before="40" w:after="40"/>
              <w:ind w:left="-108" w:hanging="18"/>
              <w:jc w:val="center"/>
              <w:rPr>
                <w:color w:val="000000" w:themeColor="text1"/>
              </w:rPr>
            </w:pP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1</w:t>
            </w:r>
          </w:p>
        </w:tc>
        <w:tc>
          <w:tcPr>
            <w:tcW w:w="8542" w:type="dxa"/>
            <w:vAlign w:val="center"/>
          </w:tcPr>
          <w:p w:rsidR="008B3107" w:rsidRPr="003A73F9" w:rsidRDefault="008B3107" w:rsidP="0010383B">
            <w:pPr>
              <w:pStyle w:val="Heading2"/>
              <w:ind w:left="-57" w:right="-57"/>
              <w:rPr>
                <w:color w:val="000000" w:themeColor="text1"/>
                <w:sz w:val="24"/>
              </w:rPr>
            </w:pPr>
            <w:r w:rsidRPr="003A73F9">
              <w:rPr>
                <w:color w:val="000000" w:themeColor="text1"/>
                <w:sz w:val="24"/>
              </w:rPr>
              <w:t>- Thực hiện các báo cáo: Tình hình thực hiện nhiệm vụ công tác tháng 6/202</w:t>
            </w:r>
            <w:r w:rsidR="00FD6999" w:rsidRPr="003A73F9">
              <w:rPr>
                <w:color w:val="000000" w:themeColor="text1"/>
                <w:sz w:val="24"/>
              </w:rPr>
              <w:t>5</w:t>
            </w:r>
            <w:r w:rsidRPr="003A73F9">
              <w:rPr>
                <w:color w:val="000000" w:themeColor="text1"/>
                <w:sz w:val="24"/>
              </w:rPr>
              <w:t xml:space="preserve"> và phương hướng nhiệm vụ công tác tháng 7/202</w:t>
            </w:r>
            <w:r w:rsidR="00FD6999" w:rsidRPr="003A73F9">
              <w:rPr>
                <w:color w:val="000000" w:themeColor="text1"/>
                <w:sz w:val="24"/>
              </w:rPr>
              <w:t>5</w:t>
            </w:r>
            <w:r w:rsidRPr="003A73F9">
              <w:rPr>
                <w:color w:val="000000" w:themeColor="text1"/>
                <w:sz w:val="24"/>
              </w:rPr>
              <w:t xml:space="preserve">; Báo cáo số liệu theo Nghị định số 46/2010/NĐ-CP và Nghị định số 26/2015/NĐ-CP và biên chế xã hội hóa tháng </w:t>
            </w:r>
            <w:r w:rsidR="00FB0970" w:rsidRPr="003A73F9">
              <w:rPr>
                <w:color w:val="000000" w:themeColor="text1"/>
                <w:sz w:val="24"/>
              </w:rPr>
              <w:t>6</w:t>
            </w:r>
            <w:r w:rsidRPr="003A73F9">
              <w:rPr>
                <w:color w:val="000000" w:themeColor="text1"/>
                <w:sz w:val="24"/>
              </w:rPr>
              <w:t>/202</w:t>
            </w:r>
            <w:r w:rsidR="00FD6999" w:rsidRPr="003A73F9">
              <w:rPr>
                <w:color w:val="000000" w:themeColor="text1"/>
                <w:sz w:val="24"/>
              </w:rPr>
              <w:t>5</w:t>
            </w:r>
            <w:r w:rsidRPr="003A73F9">
              <w:rPr>
                <w:color w:val="000000" w:themeColor="text1"/>
                <w:sz w:val="24"/>
              </w:rPr>
              <w:t xml:space="preserve">; </w:t>
            </w:r>
            <w:r w:rsidR="00FD6999" w:rsidRPr="003A73F9">
              <w:rPr>
                <w:sz w:val="24"/>
              </w:rPr>
              <w:t xml:space="preserve">kết quả thực hiện các hoạt động hưởng ứng ngày Quyền của người tiêu dùng Việt Nam năm 2025; </w:t>
            </w:r>
            <w:r w:rsidRPr="003A73F9">
              <w:rPr>
                <w:color w:val="000000" w:themeColor="text1"/>
                <w:sz w:val="24"/>
              </w:rPr>
              <w:t>Công khai ngân sách nhà nước Quý II/202</w:t>
            </w:r>
            <w:r w:rsidR="00FD6999" w:rsidRPr="003A73F9">
              <w:rPr>
                <w:color w:val="000000" w:themeColor="text1"/>
                <w:sz w:val="24"/>
              </w:rPr>
              <w:t>5</w:t>
            </w:r>
            <w:r w:rsidRPr="003A73F9">
              <w:rPr>
                <w:color w:val="000000" w:themeColor="text1"/>
                <w:sz w:val="24"/>
              </w:rPr>
              <w:t xml:space="preserve"> theo định kỳ; đối chiếu tình hình sử dụng dự toán NSNN quý II/202</w:t>
            </w:r>
            <w:r w:rsidR="00FD6999" w:rsidRPr="003A73F9">
              <w:rPr>
                <w:color w:val="000000" w:themeColor="text1"/>
                <w:sz w:val="24"/>
              </w:rPr>
              <w:t>5</w:t>
            </w:r>
            <w:r w:rsidRPr="003A73F9">
              <w:rPr>
                <w:color w:val="000000" w:themeColor="text1"/>
                <w:sz w:val="24"/>
              </w:rPr>
              <w:t>; thực hiện kê khai báo cáo thu nộp thuế thu nhập cá nhân quí II/202</w:t>
            </w:r>
            <w:r w:rsidR="00FD6999" w:rsidRPr="003A73F9">
              <w:rPr>
                <w:color w:val="000000" w:themeColor="text1"/>
                <w:sz w:val="24"/>
              </w:rPr>
              <w:t>5</w:t>
            </w:r>
            <w:r w:rsidRPr="003A73F9">
              <w:rPr>
                <w:color w:val="000000" w:themeColor="text1"/>
                <w:sz w:val="24"/>
              </w:rPr>
              <w:t>.</w:t>
            </w:r>
          </w:p>
          <w:p w:rsidR="003D7091" w:rsidRPr="003A73F9" w:rsidRDefault="003D7091" w:rsidP="00FD6999">
            <w:pPr>
              <w:rPr>
                <w:lang w:val="en-GB"/>
              </w:rPr>
            </w:pPr>
            <w:r w:rsidRPr="003A73F9">
              <w:rPr>
                <w:color w:val="000000" w:themeColor="text1"/>
              </w:rPr>
              <w:t>- Rà soát, tham mưu quyết định nâng lương cho công chức tháng 8/202</w:t>
            </w:r>
            <w:r w:rsidR="00FD6999" w:rsidRPr="003A73F9">
              <w:rPr>
                <w:color w:val="000000" w:themeColor="text1"/>
              </w:rPr>
              <w:t>5</w:t>
            </w:r>
            <w:r w:rsidRPr="003A73F9">
              <w:rPr>
                <w:color w:val="000000" w:themeColor="text1"/>
              </w:rPr>
              <w:t>.</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Văn phòng</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lastRenderedPageBreak/>
              <w:t>2</w:t>
            </w:r>
          </w:p>
        </w:tc>
        <w:tc>
          <w:tcPr>
            <w:tcW w:w="8542" w:type="dxa"/>
            <w:vAlign w:val="center"/>
          </w:tcPr>
          <w:p w:rsidR="00CF49FA" w:rsidRPr="003A73F9" w:rsidRDefault="00CF49FA" w:rsidP="00CF49FA">
            <w:pPr>
              <w:pStyle w:val="Heading3"/>
              <w:spacing w:after="20"/>
              <w:ind w:left="-57" w:right="-57"/>
              <w:jc w:val="both"/>
              <w:rPr>
                <w:rFonts w:ascii="Times New Roman" w:hAnsi="Times New Roman"/>
                <w:b w:val="0"/>
                <w:sz w:val="24"/>
                <w:szCs w:val="24"/>
              </w:rPr>
            </w:pPr>
            <w:r w:rsidRPr="003A73F9">
              <w:rPr>
                <w:rFonts w:ascii="Times New Roman" w:hAnsi="Times New Roman"/>
                <w:b w:val="0"/>
                <w:sz w:val="24"/>
                <w:szCs w:val="24"/>
              </w:rPr>
              <w:t>- Hướng dẫn xây dựng dự toán NSNN năm 2026, kế hoạch tài chính - ngân sách nhà nước 03 năm 2026-2028.</w:t>
            </w:r>
          </w:p>
          <w:p w:rsidR="00CF49FA" w:rsidRPr="003A73F9" w:rsidRDefault="00CF49FA" w:rsidP="00CF49FA">
            <w:r w:rsidRPr="003A73F9">
              <w:t>- Thông báo dự kiến giao số kiểm tra thu, chi ngân sách năm 2026, kế hoạch tài chính - ngân sách nhà nước 03 năm 2026-2028 cho các đơn vị cấp tỉnh và Ủy ban nhân dân các huyện, thị xã, thành phố.</w:t>
            </w:r>
          </w:p>
          <w:p w:rsidR="00CF49FA" w:rsidRPr="003A73F9" w:rsidRDefault="00CF49FA" w:rsidP="00CF49FA">
            <w:r w:rsidRPr="003A73F9">
              <w:t>- Thẩm định quyết toán ngân sách năm 2023 của UBND các huyện, thị xã, thành phố.</w:t>
            </w:r>
          </w:p>
          <w:p w:rsidR="00CF49FA" w:rsidRPr="003A73F9" w:rsidRDefault="00CF49FA" w:rsidP="00CF49FA">
            <w:r w:rsidRPr="003A73F9">
              <w:t>- Tham mưu Ủy ban nhân dân tỉnh báo cáo Thường trực Hội đồng nhân dân tỉnh tình hình sử dụng dự phòng ngân sách tỉnh đến quý II năm 2025.</w:t>
            </w:r>
          </w:p>
          <w:p w:rsidR="00CF49FA" w:rsidRPr="003A73F9" w:rsidRDefault="00CF49FA" w:rsidP="00CF49FA">
            <w:r w:rsidRPr="003A73F9">
              <w:t>- Báo cáo tình hình ước thực hiện thu, chi ngân sách tháng 7/2025; tình hình vay và trả nợ vay tháng 6/2025.</w:t>
            </w:r>
          </w:p>
          <w:p w:rsidR="00CF49FA" w:rsidRPr="003A73F9" w:rsidRDefault="00CF49FA" w:rsidP="00CF49FA">
            <w:r w:rsidRPr="003A73F9">
              <w:t>- Báo cáo công khai số liệu và thuyết minh tình hình ước thực hiện NSNN 6 tháng đầu năm 2025.</w:t>
            </w:r>
          </w:p>
          <w:p w:rsidR="00CF49FA" w:rsidRPr="003A73F9" w:rsidRDefault="00CF49FA" w:rsidP="00CF49FA">
            <w:r w:rsidRPr="003A73F9">
              <w:t>- Tham mưu Ủy ban nhân dân tỉnh báo cáo Bộ Tài chính kết quả thực hiện vay, trả nợ của chính quyền địa phương 6 tháng đầu năm 2025.</w:t>
            </w:r>
          </w:p>
          <w:p w:rsidR="008B3107" w:rsidRPr="003A73F9" w:rsidRDefault="00CF49FA" w:rsidP="00CF49FA">
            <w:pPr>
              <w:ind w:left="-57" w:right="-57"/>
              <w:jc w:val="both"/>
              <w:rPr>
                <w:color w:val="000000" w:themeColor="text1"/>
              </w:rPr>
            </w:pPr>
            <w:r w:rsidRPr="003A73F9">
              <w:t>- Tham mưu Ủy ban nhân dân tỉnh Báo cáo đánh giá ước thực hiện NSNN năm 2025, dự toán thu NSNN trên địa bàn và dự toán thu, chi ngân sách địa phương năm 2026, xin ý kiến Thường trực HĐND và báo cáo Bộ Tài chính.</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Quản lý ngân sách</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3</w:t>
            </w:r>
          </w:p>
        </w:tc>
        <w:tc>
          <w:tcPr>
            <w:tcW w:w="8542" w:type="dxa"/>
            <w:vAlign w:val="center"/>
          </w:tcPr>
          <w:p w:rsidR="005F6247" w:rsidRPr="003A73F9" w:rsidRDefault="005F6247" w:rsidP="005F6247">
            <w:pPr>
              <w:tabs>
                <w:tab w:val="left" w:pos="5925"/>
              </w:tabs>
              <w:jc w:val="both"/>
            </w:pPr>
            <w:r w:rsidRPr="003A73F9">
              <w:t>- Xử lý hồ sơ đến và các hồ sơ có liên quan của các cơ quan đơn vị Sở, ban, ngành tỉnh.</w:t>
            </w:r>
          </w:p>
          <w:p w:rsidR="005F6247" w:rsidRPr="003A73F9" w:rsidRDefault="005F6247" w:rsidP="005F6247">
            <w:pPr>
              <w:tabs>
                <w:tab w:val="left" w:pos="5925"/>
              </w:tabs>
              <w:jc w:val="both"/>
            </w:pPr>
            <w:r w:rsidRPr="003A73F9">
              <w:t>- Tổ chức kiểm tra quyết toán tài chính năm 2024 tại các cơ quan, đơn vị.</w:t>
            </w:r>
          </w:p>
          <w:p w:rsidR="005F6247" w:rsidRPr="003A73F9" w:rsidRDefault="005F6247" w:rsidP="005F6247">
            <w:pPr>
              <w:tabs>
                <w:tab w:val="left" w:pos="5925"/>
              </w:tabs>
              <w:jc w:val="both"/>
            </w:pPr>
            <w:r w:rsidRPr="003A73F9">
              <w:t>- Hướng dẫn về cơ chế, chính sách, chế độ tài chính cho các đơn vị.</w:t>
            </w:r>
          </w:p>
          <w:p w:rsidR="005F6247" w:rsidRPr="003A73F9" w:rsidRDefault="005F6247" w:rsidP="005F6247">
            <w:pPr>
              <w:tabs>
                <w:tab w:val="left" w:pos="5925"/>
              </w:tabs>
              <w:jc w:val="both"/>
            </w:pPr>
            <w:r w:rsidRPr="003A73F9">
              <w:t xml:space="preserve">- Góp ý phương án tài chính các đề tài, dự án, các chương trình KH của ngành. </w:t>
            </w:r>
          </w:p>
          <w:p w:rsidR="005F6247" w:rsidRPr="003A73F9" w:rsidRDefault="005F6247" w:rsidP="005F6247">
            <w:pPr>
              <w:tabs>
                <w:tab w:val="left" w:pos="5925"/>
              </w:tabs>
              <w:jc w:val="both"/>
            </w:pPr>
            <w:r w:rsidRPr="003A73F9">
              <w:t>- Phối hợp hướng dẫn xây dựng dự toán năm 2026 cho các cơ quan, đơn vị.</w:t>
            </w:r>
          </w:p>
          <w:p w:rsidR="008B3107" w:rsidRPr="003A73F9" w:rsidRDefault="005F6247" w:rsidP="005F6247">
            <w:pPr>
              <w:tabs>
                <w:tab w:val="left" w:pos="5925"/>
              </w:tabs>
              <w:ind w:left="-57" w:right="-57"/>
              <w:jc w:val="both"/>
              <w:rPr>
                <w:color w:val="000000" w:themeColor="text1"/>
              </w:rPr>
            </w:pPr>
            <w:r w:rsidRPr="003A73F9">
              <w:t>- Thực hiện các công việc phát sinh đột xuất khác trong tháng.</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Tài chính hành chính sự nghiệp</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t>4</w:t>
            </w:r>
          </w:p>
        </w:tc>
        <w:tc>
          <w:tcPr>
            <w:tcW w:w="8542" w:type="dxa"/>
            <w:vAlign w:val="center"/>
          </w:tcPr>
          <w:p w:rsidR="007608E6" w:rsidRPr="003A73F9" w:rsidRDefault="007608E6" w:rsidP="007608E6">
            <w:pPr>
              <w:jc w:val="both"/>
            </w:pPr>
            <w:r w:rsidRPr="003A73F9">
              <w:t>- Thẩm tra, trình phê duyệt quyết toán dự án hoàn thành.</w:t>
            </w:r>
          </w:p>
          <w:p w:rsidR="007608E6" w:rsidRPr="003A73F9" w:rsidRDefault="007608E6" w:rsidP="007608E6">
            <w:pPr>
              <w:tabs>
                <w:tab w:val="left" w:pos="1080"/>
              </w:tabs>
              <w:jc w:val="both"/>
            </w:pPr>
            <w:r w:rsidRPr="003A73F9">
              <w:t xml:space="preserve">- Báo cáo công khai danh mục dự án hoàn thành chậm nộp hồ sơ quyết toán và dự án đã được kiểm tra công tác nghiệm thu hoàn thành công trình nhưng chưa nộp báo cáo quyết toán của các chủ đầu tư; Báo cáo </w:t>
            </w:r>
            <w:r w:rsidRPr="003A73F9">
              <w:rPr>
                <w:bCs/>
              </w:rPr>
              <w:t xml:space="preserve">dự án </w:t>
            </w:r>
            <w:r w:rsidRPr="003A73F9">
              <w:t xml:space="preserve">hoàn thành đã phê duyệt quyết toán theo </w:t>
            </w:r>
            <w:r w:rsidRPr="003A73F9">
              <w:rPr>
                <w:bCs/>
              </w:rPr>
              <w:t>Quy chế phối hợp số 01/QCPHLN-TC-KHĐT-XD-GTVT-NTPTNT-CT-NV-KBNN ngày 03 tháng 07 năm 2018 về việc phối hợp trong công tác quản lý dự án hoàn thành từ nguồn vốn ngân sách nhà nước tại địa phương.</w:t>
            </w:r>
            <w:r w:rsidRPr="003A73F9">
              <w:t xml:space="preserve"> (Website Sở TC).</w:t>
            </w:r>
          </w:p>
          <w:p w:rsidR="007608E6" w:rsidRPr="003A73F9" w:rsidRDefault="007608E6" w:rsidP="007608E6">
            <w:pPr>
              <w:tabs>
                <w:tab w:val="left" w:pos="1080"/>
              </w:tabs>
              <w:jc w:val="both"/>
            </w:pPr>
            <w:r w:rsidRPr="003A73F9">
              <w:rPr>
                <w:bCs/>
              </w:rPr>
              <w:t xml:space="preserve">- </w:t>
            </w:r>
            <w:r w:rsidRPr="003A73F9">
              <w:t>Báo cáo dự án đã phê duyệt quyết toán dự án hoàn thành nhưng chưa trình hồ sơ đề nghị phân khai vốn theo Thông báo số 1752/TB-VP ngày 19/3/2020 của UBND tỉnh.</w:t>
            </w:r>
          </w:p>
          <w:p w:rsidR="007608E6" w:rsidRPr="003A73F9" w:rsidRDefault="007608E6" w:rsidP="007608E6">
            <w:pPr>
              <w:tabs>
                <w:tab w:val="left" w:pos="1080"/>
              </w:tabs>
              <w:jc w:val="both"/>
            </w:pPr>
            <w:r w:rsidRPr="003A73F9">
              <w:t xml:space="preserve">- Báo cáo </w:t>
            </w:r>
            <w:r w:rsidRPr="003A73F9">
              <w:rPr>
                <w:lang w:val="vi-VN"/>
              </w:rPr>
              <w:t xml:space="preserve">tình hình giải ngân </w:t>
            </w:r>
            <w:r w:rsidRPr="003A73F9">
              <w:t xml:space="preserve">Kế hoạch vốn đầu tư công theo quy định. </w:t>
            </w:r>
          </w:p>
          <w:p w:rsidR="008B3107" w:rsidRPr="003A73F9" w:rsidRDefault="007608E6" w:rsidP="007608E6">
            <w:pPr>
              <w:tabs>
                <w:tab w:val="left" w:pos="1080"/>
              </w:tabs>
              <w:jc w:val="both"/>
            </w:pPr>
            <w:r w:rsidRPr="003A73F9">
              <w:rPr>
                <w:iCs/>
              </w:rPr>
              <w:t xml:space="preserve">- Báo cáo tình hình thực hiện và thanh toán vốn đầu tư công theo </w:t>
            </w:r>
            <w:r w:rsidRPr="003A73F9">
              <w:t>Thông tư 15/2021/TT-BTC của Bộ Tài chính và Công văn số 1333/VP-KT ngày 06/5/2021 của UBND tỉnh.</w:t>
            </w:r>
          </w:p>
        </w:tc>
        <w:tc>
          <w:tcPr>
            <w:tcW w:w="1417" w:type="dxa"/>
            <w:vAlign w:val="center"/>
          </w:tcPr>
          <w:p w:rsidR="008B3107" w:rsidRPr="003A73F9" w:rsidRDefault="008B3107" w:rsidP="008B3107">
            <w:pPr>
              <w:spacing w:before="40" w:after="40"/>
              <w:ind w:left="-108" w:hanging="18"/>
              <w:jc w:val="center"/>
              <w:rPr>
                <w:color w:val="000000" w:themeColor="text1"/>
              </w:rPr>
            </w:pPr>
            <w:r w:rsidRPr="003A73F9">
              <w:rPr>
                <w:color w:val="000000" w:themeColor="text1"/>
              </w:rPr>
              <w:t>Phòng Tài chính đầu tư</w:t>
            </w:r>
          </w:p>
        </w:tc>
      </w:tr>
      <w:tr w:rsidR="00CA1A6C" w:rsidRPr="00CA1A6C" w:rsidTr="005B073E">
        <w:trPr>
          <w:cantSplit/>
        </w:trPr>
        <w:tc>
          <w:tcPr>
            <w:tcW w:w="568" w:type="dxa"/>
            <w:vAlign w:val="center"/>
          </w:tcPr>
          <w:p w:rsidR="008B3107" w:rsidRPr="003A73F9" w:rsidRDefault="008B3107" w:rsidP="008B3107">
            <w:pPr>
              <w:spacing w:before="40" w:after="40"/>
              <w:ind w:left="-113" w:right="-113"/>
              <w:jc w:val="center"/>
              <w:rPr>
                <w:color w:val="000000" w:themeColor="text1"/>
              </w:rPr>
            </w:pPr>
            <w:r w:rsidRPr="003A73F9">
              <w:rPr>
                <w:color w:val="000000" w:themeColor="text1"/>
              </w:rPr>
              <w:lastRenderedPageBreak/>
              <w:t>5</w:t>
            </w:r>
          </w:p>
        </w:tc>
        <w:tc>
          <w:tcPr>
            <w:tcW w:w="8542" w:type="dxa"/>
            <w:vAlign w:val="center"/>
          </w:tcPr>
          <w:p w:rsidR="00310630" w:rsidRPr="003A73F9" w:rsidRDefault="00310630" w:rsidP="00310630">
            <w:pPr>
              <w:ind w:left="-57" w:right="-57"/>
              <w:jc w:val="both"/>
              <w:rPr>
                <w:bCs/>
                <w:iCs/>
              </w:rPr>
            </w:pPr>
            <w:r w:rsidRPr="003A73F9">
              <w:t xml:space="preserve">- </w:t>
            </w:r>
            <w:r w:rsidRPr="003A73F9">
              <w:rPr>
                <w:bCs/>
              </w:rPr>
              <w:t>Báo cáo giá thị trường địa phương tháng 06 năm 2025 và báo cáo quý II năm 2025.</w:t>
            </w:r>
          </w:p>
          <w:p w:rsidR="00310630" w:rsidRPr="003A73F9" w:rsidRDefault="00310630" w:rsidP="00310630">
            <w:pPr>
              <w:ind w:left="-57" w:right="-57"/>
              <w:jc w:val="both"/>
              <w:rPr>
                <w:bCs/>
              </w:rPr>
            </w:pPr>
            <w:r w:rsidRPr="003A73F9">
              <w:t>- Tham gia phối hợp với Sở Xây dựng về thông báo giá vật liệu xây dựng tháng 6 năm 2025.</w:t>
            </w:r>
          </w:p>
          <w:p w:rsidR="00310630" w:rsidRPr="003A73F9" w:rsidRDefault="00310630" w:rsidP="00310630">
            <w:pPr>
              <w:spacing w:before="60" w:after="60"/>
              <w:ind w:left="-57" w:right="-57"/>
              <w:jc w:val="both"/>
              <w:rPr>
                <w:bCs/>
              </w:rPr>
            </w:pPr>
            <w:r w:rsidRPr="003A73F9">
              <w:rPr>
                <w:bCs/>
              </w:rPr>
              <w:t>- Báo cáo tổng hợp tình hình quản lý giá và doanh nghiệp tháng 7 năm 2025.</w:t>
            </w:r>
          </w:p>
          <w:p w:rsidR="00310630" w:rsidRPr="003A73F9" w:rsidRDefault="00310630" w:rsidP="00310630">
            <w:pPr>
              <w:spacing w:before="20" w:after="20"/>
              <w:ind w:left="-57" w:right="-57"/>
              <w:jc w:val="both"/>
              <w:rPr>
                <w:rFonts w:eastAsia="Calibri"/>
                <w:lang w:val="sv-SE"/>
              </w:rPr>
            </w:pPr>
            <w:r w:rsidRPr="003A73F9">
              <w:rPr>
                <w:bCs/>
              </w:rPr>
              <w:t xml:space="preserve">- Tham mưu cho </w:t>
            </w:r>
            <w:r w:rsidRPr="003A73F9">
              <w:rPr>
                <w:rFonts w:eastAsia="Calibri"/>
                <w:lang w:val="sv-SE"/>
              </w:rPr>
              <w:t>lãnh đạo Sở trong công tác xác định các khoản được trừ vào tiền sử dụng đất, tiền thuê đất, thuê mặt nước; các khoản tiền phải nộp khi thực hiện chuyển từ đất trồng lúa sang mục đích khác theo quy định của pháp luật.</w:t>
            </w:r>
          </w:p>
          <w:p w:rsidR="00310630" w:rsidRPr="003A73F9" w:rsidRDefault="00310630" w:rsidP="00310630">
            <w:pPr>
              <w:spacing w:before="20" w:after="20"/>
              <w:ind w:left="-57" w:right="-57"/>
              <w:jc w:val="both"/>
              <w:rPr>
                <w:rFonts w:eastAsia="Calibri"/>
                <w:lang w:val="sv-SE"/>
              </w:rPr>
            </w:pPr>
            <w:r w:rsidRPr="003A73F9">
              <w:rPr>
                <w:bCs/>
              </w:rPr>
              <w:t xml:space="preserve">- Thực hiện tham mưu cho </w:t>
            </w:r>
            <w:r w:rsidRPr="003A73F9">
              <w:rPr>
                <w:rFonts w:eastAsia="Calibri"/>
                <w:lang w:val="sv-SE"/>
              </w:rPr>
              <w:t>lãnh đạo Sở trong Hội đồng thẩm định giá đất cụ thể của tỉnh, thực hiện và chịu trách nhiệm về các nhiệm vụ theo quy định của Luật đất đai hiện hành.</w:t>
            </w:r>
          </w:p>
          <w:p w:rsidR="00310630" w:rsidRPr="003A73F9" w:rsidRDefault="00310630" w:rsidP="00310630">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định giá tài sản trong tố tụng hình sự theo quy định của pháp luật.</w:t>
            </w:r>
          </w:p>
          <w:p w:rsidR="00310630" w:rsidRPr="003A73F9" w:rsidRDefault="00310630" w:rsidP="00310630">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định giá trị tài sản công gắn liền với đất thuộc các dự án được UBND tỉnh phê duyệt theo quy định của pháp luật.</w:t>
            </w:r>
          </w:p>
          <w:p w:rsidR="00310630" w:rsidRPr="003A73F9" w:rsidRDefault="00310630" w:rsidP="00310630">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giá bán nhà ở cũ thuộc tài sản công trên địa bàn tỉnh Tây Ninh theo quy định của pháp luật.</w:t>
            </w:r>
          </w:p>
          <w:p w:rsidR="00310630" w:rsidRPr="003A73F9" w:rsidRDefault="00310630" w:rsidP="00310630">
            <w:pPr>
              <w:spacing w:before="20" w:after="20"/>
              <w:ind w:left="-57" w:right="-57"/>
              <w:jc w:val="both"/>
              <w:rPr>
                <w:rFonts w:eastAsia="Calibri"/>
                <w:lang w:val="sv-SE"/>
              </w:rPr>
            </w:pPr>
            <w:r w:rsidRPr="003A73F9">
              <w:rPr>
                <w:rFonts w:eastAsia="Calibri"/>
                <w:lang w:val="sv-SE"/>
              </w:rPr>
              <w:t>- Tham mưu UBND tỉnh báo cáo gửi Bộ Tài chính về một số chỉ tiêu ngoại bảng, tình hình tái cơ cấu doanh nghiệp hàng Quý II/2025 của các doanh nghiệp do Nhà nước nắm giữ 100% vốn điều lệ theo quy định tại Thông tư số 36/2021/TT-BTC ngày 26/5/2021 và Thông tư số 16/2023/TT-BTC ngày 17/3/2023 của Bộ Tài chính.</w:t>
            </w:r>
          </w:p>
          <w:p w:rsidR="00310630" w:rsidRPr="003A73F9" w:rsidRDefault="00310630" w:rsidP="00310630">
            <w:pPr>
              <w:spacing w:before="20" w:after="20"/>
              <w:ind w:left="-57" w:right="-57"/>
              <w:jc w:val="both"/>
              <w:rPr>
                <w:rFonts w:eastAsia="Calibri"/>
                <w:lang w:val="sv-SE"/>
              </w:rPr>
            </w:pPr>
            <w:r w:rsidRPr="003A73F9">
              <w:rPr>
                <w:rFonts w:eastAsia="Calibri"/>
                <w:lang w:val="sv-SE"/>
              </w:rPr>
              <w:t>- Tham mưu UBND tỉnh cung cấp thông tin báo cáo tổng hợp doanh nghiệp có vốn đầu tư nước ngoài gửi Bộ Tài chính.</w:t>
            </w:r>
          </w:p>
          <w:p w:rsidR="00310630" w:rsidRPr="003A73F9" w:rsidRDefault="00310630" w:rsidP="00310630">
            <w:pPr>
              <w:spacing w:before="20" w:after="20"/>
              <w:ind w:left="-57" w:right="-57"/>
              <w:jc w:val="both"/>
              <w:rPr>
                <w:rFonts w:eastAsia="Calibri"/>
                <w:lang w:val="sv-SE"/>
              </w:rPr>
            </w:pPr>
            <w:r w:rsidRPr="003A73F9">
              <w:rPr>
                <w:rFonts w:eastAsia="Calibri"/>
                <w:lang w:val="sv-SE"/>
              </w:rPr>
              <w:t>- Tham mưu UBND tỉnh về xếp loại doanh nghiệp năm 2024 của các doanh nghiệp do UBND tỉnh nắm giữ 100% vốn điều lệ.</w:t>
            </w:r>
          </w:p>
          <w:p w:rsidR="00310630" w:rsidRPr="003A73F9" w:rsidRDefault="00310630" w:rsidP="00310630">
            <w:pPr>
              <w:spacing w:before="20" w:after="20"/>
              <w:ind w:left="-57" w:right="-57"/>
              <w:jc w:val="both"/>
              <w:rPr>
                <w:rFonts w:eastAsia="Calibri"/>
                <w:lang w:val="sv-SE"/>
              </w:rPr>
            </w:pPr>
            <w:r w:rsidRPr="003A73F9">
              <w:rPr>
                <w:rFonts w:eastAsia="Calibri"/>
                <w:lang w:val="sv-SE"/>
              </w:rPr>
              <w:t xml:space="preserve"> - Tham mưu UBND tỉnh về đề nghị hỗ trợ kinh phí trích lập quỹ khen thưởng, phúc lợi năm 2024 của Công ty TNHH MTV Khai thác Thủy lợi Tây Ninh.</w:t>
            </w:r>
          </w:p>
          <w:p w:rsidR="008B3107" w:rsidRPr="003A73F9" w:rsidRDefault="00310630" w:rsidP="00310630">
            <w:pPr>
              <w:ind w:left="-57" w:right="-57"/>
              <w:jc w:val="both"/>
              <w:rPr>
                <w:color w:val="000000" w:themeColor="text1"/>
              </w:rPr>
            </w:pPr>
            <w:r w:rsidRPr="003A73F9">
              <w:t xml:space="preserve">- </w:t>
            </w:r>
            <w:r w:rsidRPr="003A73F9">
              <w:rPr>
                <w:lang w:val="vi-VN"/>
              </w:rPr>
              <w:t>Thực hiện công tác thông tin, báo cáo định kỳ và đột xuất</w:t>
            </w:r>
            <w:r w:rsidRPr="003A73F9">
              <w:t xml:space="preserve"> khác.</w:t>
            </w:r>
          </w:p>
        </w:tc>
        <w:tc>
          <w:tcPr>
            <w:tcW w:w="1417" w:type="dxa"/>
            <w:vAlign w:val="center"/>
          </w:tcPr>
          <w:p w:rsidR="008B3107" w:rsidRPr="003A73F9" w:rsidRDefault="00C43539" w:rsidP="008B3107">
            <w:pPr>
              <w:spacing w:before="40" w:after="40"/>
              <w:ind w:left="-108" w:hanging="18"/>
              <w:jc w:val="center"/>
              <w:rPr>
                <w:color w:val="000000" w:themeColor="text1"/>
              </w:rPr>
            </w:pPr>
            <w:r w:rsidRPr="003A73F9">
              <w:rPr>
                <w:color w:val="000000" w:themeColor="text1"/>
              </w:rPr>
              <w:t>Phòng Quản lý giá và Doanh nghiệp</w:t>
            </w: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6</w:t>
            </w:r>
          </w:p>
        </w:tc>
        <w:tc>
          <w:tcPr>
            <w:tcW w:w="8542" w:type="dxa"/>
            <w:vAlign w:val="center"/>
          </w:tcPr>
          <w:p w:rsidR="00526BF9" w:rsidRPr="003A73F9" w:rsidRDefault="00526BF9" w:rsidP="00526BF9">
            <w:pPr>
              <w:spacing w:before="20" w:after="20"/>
              <w:ind w:left="-57" w:right="-57"/>
              <w:jc w:val="both"/>
            </w:pPr>
            <w:r w:rsidRPr="003A73F9">
              <w:t>- Thực hiện các báo cáo: tình hình thực hiện nhiệm vụ công tác tháng 7/2025 và phương hướng nhiệm vụ tháng 8/2025; công tác thanh tra; công tác tiếp công dân, giải quyết đơn thư khiếu nại, tố cáo tháng 7/2025;</w:t>
            </w:r>
          </w:p>
          <w:p w:rsidR="00526BF9" w:rsidRPr="003A73F9" w:rsidRDefault="00526BF9" w:rsidP="00526BF9">
            <w:pPr>
              <w:spacing w:before="20" w:after="20"/>
              <w:ind w:left="-57" w:right="-57"/>
              <w:jc w:val="both"/>
            </w:pPr>
            <w:r w:rsidRPr="003A73F9">
              <w:t>- Tổng hợp báo cáo kết quả thanh tra và Dự thảo Kết luận thanh tra tham mưu Lãnh đạo Sở và hoàn chỉnh và ban hành Kết luận Thanh tra đơn vị thứ 1.</w:t>
            </w:r>
          </w:p>
          <w:p w:rsidR="000D21A0" w:rsidRPr="003A73F9" w:rsidRDefault="00526BF9" w:rsidP="00526BF9">
            <w:pPr>
              <w:ind w:left="-57" w:right="-57"/>
              <w:jc w:val="both"/>
              <w:rPr>
                <w:color w:val="000000" w:themeColor="text1"/>
              </w:rPr>
            </w:pPr>
            <w:r w:rsidRPr="003A73F9">
              <w:t>- Tham mưu xử lý, giải quyết đơn khiếu nại, tố cáo theo thực tế phát sinh.</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Thanh tra</w:t>
            </w:r>
          </w:p>
        </w:tc>
      </w:tr>
      <w:tr w:rsidR="00CA1A6C" w:rsidRPr="00CA1A6C" w:rsidTr="005B073E">
        <w:trPr>
          <w:cantSplit/>
          <w:trHeight w:val="390"/>
        </w:trPr>
        <w:tc>
          <w:tcPr>
            <w:tcW w:w="568" w:type="dxa"/>
            <w:vAlign w:val="center"/>
          </w:tcPr>
          <w:p w:rsidR="000D21A0" w:rsidRPr="003A73F9" w:rsidRDefault="000D21A0" w:rsidP="000D21A0">
            <w:pPr>
              <w:spacing w:before="40" w:after="40"/>
              <w:ind w:left="-113" w:right="-113"/>
              <w:jc w:val="center"/>
              <w:rPr>
                <w:b/>
                <w:color w:val="000000" w:themeColor="text1"/>
              </w:rPr>
            </w:pPr>
            <w:r w:rsidRPr="003A73F9">
              <w:rPr>
                <w:b/>
                <w:color w:val="000000" w:themeColor="text1"/>
              </w:rPr>
              <w:t>VIII</w:t>
            </w:r>
          </w:p>
        </w:tc>
        <w:tc>
          <w:tcPr>
            <w:tcW w:w="8542" w:type="dxa"/>
            <w:vAlign w:val="center"/>
          </w:tcPr>
          <w:p w:rsidR="000D21A0" w:rsidRPr="003A73F9" w:rsidRDefault="000D21A0" w:rsidP="0010383B">
            <w:pPr>
              <w:pStyle w:val="Heading3"/>
              <w:spacing w:before="0"/>
              <w:ind w:left="-57" w:right="-57"/>
              <w:jc w:val="both"/>
              <w:rPr>
                <w:rFonts w:ascii="Times New Roman" w:hAnsi="Times New Roman"/>
                <w:color w:val="000000" w:themeColor="text1"/>
                <w:sz w:val="24"/>
                <w:szCs w:val="24"/>
                <w:u w:val="single"/>
              </w:rPr>
            </w:pPr>
            <w:r w:rsidRPr="003A73F9">
              <w:rPr>
                <w:rFonts w:ascii="Times New Roman" w:hAnsi="Times New Roman"/>
                <w:color w:val="000000" w:themeColor="text1"/>
                <w:sz w:val="24"/>
                <w:szCs w:val="24"/>
                <w:u w:val="single"/>
              </w:rPr>
              <w:t xml:space="preserve">Tháng 8 </w:t>
            </w:r>
          </w:p>
        </w:tc>
        <w:tc>
          <w:tcPr>
            <w:tcW w:w="1417" w:type="dxa"/>
            <w:vAlign w:val="center"/>
          </w:tcPr>
          <w:p w:rsidR="000D21A0" w:rsidRPr="003A73F9" w:rsidRDefault="000D21A0" w:rsidP="000D21A0">
            <w:pPr>
              <w:spacing w:before="40" w:after="40"/>
              <w:ind w:left="-108" w:hanging="18"/>
              <w:jc w:val="center"/>
              <w:rPr>
                <w:color w:val="000000" w:themeColor="text1"/>
              </w:rPr>
            </w:pPr>
          </w:p>
        </w:tc>
      </w:tr>
      <w:tr w:rsidR="00CA1A6C" w:rsidRPr="00CA1A6C" w:rsidTr="005B073E">
        <w:trPr>
          <w:cantSplit/>
          <w:trHeight w:val="390"/>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1</w:t>
            </w:r>
          </w:p>
        </w:tc>
        <w:tc>
          <w:tcPr>
            <w:tcW w:w="8542" w:type="dxa"/>
            <w:vAlign w:val="center"/>
          </w:tcPr>
          <w:p w:rsidR="000D21A0" w:rsidRPr="003A73F9" w:rsidRDefault="000D21A0" w:rsidP="0010383B">
            <w:pPr>
              <w:pStyle w:val="Heading3"/>
              <w:spacing w:before="0"/>
              <w:ind w:left="-57" w:right="-57"/>
              <w:jc w:val="both"/>
              <w:rPr>
                <w:rFonts w:ascii="Times New Roman" w:hAnsi="Times New Roman"/>
                <w:b w:val="0"/>
                <w:color w:val="000000" w:themeColor="text1"/>
                <w:sz w:val="24"/>
                <w:szCs w:val="24"/>
              </w:rPr>
            </w:pPr>
            <w:r w:rsidRPr="003A73F9">
              <w:rPr>
                <w:rFonts w:ascii="Times New Roman" w:hAnsi="Times New Roman"/>
                <w:b w:val="0"/>
                <w:color w:val="000000" w:themeColor="text1"/>
                <w:sz w:val="24"/>
                <w:szCs w:val="24"/>
              </w:rPr>
              <w:t>- Thực hiện các báo cáo: Tình hình thực hiện nhiệm vụ công tác tháng 7/202</w:t>
            </w:r>
            <w:r w:rsidR="0010463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 xml:space="preserve"> và phương hướng nhiệm vụ công tác tháng 8/202</w:t>
            </w:r>
            <w:r w:rsidR="0010463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 xml:space="preserve">; Báo cáo số liệu theo Nghị định số 46/2010/NĐ-CP và Nghị định số 26/2015/NĐ-CP và biên chế xã hội hóa tháng </w:t>
            </w:r>
            <w:r w:rsidR="0062738E" w:rsidRPr="003A73F9">
              <w:rPr>
                <w:rFonts w:ascii="Times New Roman" w:hAnsi="Times New Roman"/>
                <w:b w:val="0"/>
                <w:color w:val="000000" w:themeColor="text1"/>
                <w:sz w:val="24"/>
                <w:szCs w:val="24"/>
              </w:rPr>
              <w:t>7</w:t>
            </w:r>
            <w:r w:rsidRPr="003A73F9">
              <w:rPr>
                <w:rFonts w:ascii="Times New Roman" w:hAnsi="Times New Roman"/>
                <w:b w:val="0"/>
                <w:color w:val="000000" w:themeColor="text1"/>
                <w:sz w:val="24"/>
                <w:szCs w:val="24"/>
              </w:rPr>
              <w:t>/202</w:t>
            </w:r>
            <w:r w:rsidR="0010463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 xml:space="preserve">; </w:t>
            </w:r>
            <w:r w:rsidR="00104638" w:rsidRPr="003A73F9">
              <w:rPr>
                <w:rFonts w:ascii="Times New Roman" w:hAnsi="Times New Roman"/>
                <w:b w:val="0"/>
                <w:sz w:val="24"/>
                <w:szCs w:val="24"/>
              </w:rPr>
              <w:t>Kết quả duy trì áp dụng và cải tiến HTQLCL theo tiêu chuẩn quốc gia ISO 9001:2015</w:t>
            </w:r>
            <w:r w:rsidRPr="003A73F9">
              <w:rPr>
                <w:rFonts w:ascii="Times New Roman" w:hAnsi="Times New Roman"/>
                <w:b w:val="0"/>
                <w:color w:val="000000" w:themeColor="text1"/>
                <w:sz w:val="24"/>
                <w:szCs w:val="24"/>
              </w:rPr>
              <w:t>.</w:t>
            </w:r>
          </w:p>
          <w:p w:rsidR="0062738E" w:rsidRPr="003A73F9" w:rsidRDefault="0062738E" w:rsidP="00104638">
            <w:pPr>
              <w:ind w:left="-57" w:right="-57"/>
              <w:jc w:val="both"/>
              <w:rPr>
                <w:color w:val="000000" w:themeColor="text1"/>
              </w:rPr>
            </w:pPr>
            <w:r w:rsidRPr="003A73F9">
              <w:rPr>
                <w:color w:val="000000" w:themeColor="text1"/>
              </w:rPr>
              <w:t>- Rà soát, tham mưu quyết định nâng lương cho công chức tháng 9/202</w:t>
            </w:r>
            <w:r w:rsidR="00104638" w:rsidRPr="003A73F9">
              <w:rPr>
                <w:color w:val="000000" w:themeColor="text1"/>
              </w:rPr>
              <w:t>5</w:t>
            </w:r>
            <w:r w:rsidRPr="003A73F9">
              <w:rPr>
                <w:color w:val="000000" w:themeColor="text1"/>
              </w:rPr>
              <w:t>.</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Văn phòng</w:t>
            </w:r>
          </w:p>
        </w:tc>
      </w:tr>
      <w:tr w:rsidR="00CA1A6C" w:rsidRPr="00CA1A6C" w:rsidTr="005B073E">
        <w:trPr>
          <w:cantSplit/>
          <w:trHeight w:val="390"/>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2</w:t>
            </w:r>
          </w:p>
        </w:tc>
        <w:tc>
          <w:tcPr>
            <w:tcW w:w="8542" w:type="dxa"/>
            <w:vAlign w:val="center"/>
          </w:tcPr>
          <w:p w:rsidR="00370F7B" w:rsidRPr="003A73F9" w:rsidRDefault="00370F7B" w:rsidP="00370F7B">
            <w:pPr>
              <w:spacing w:before="20" w:after="20"/>
              <w:ind w:left="-57" w:right="-57"/>
              <w:jc w:val="both"/>
            </w:pPr>
            <w:r w:rsidRPr="003A73F9">
              <w:t>- Thông báo kết quả thẩm định quyết toán ngân sách của UBND các huyện, thị xã, thành phố năm 2024.</w:t>
            </w:r>
          </w:p>
          <w:p w:rsidR="00370F7B" w:rsidRPr="003A73F9" w:rsidRDefault="00370F7B" w:rsidP="00370F7B">
            <w:pPr>
              <w:spacing w:before="20" w:after="20"/>
              <w:ind w:left="-57" w:right="-57"/>
              <w:jc w:val="both"/>
            </w:pPr>
            <w:r w:rsidRPr="003A73F9">
              <w:t>- Báo cáo tình hình ước thực hiện thu, chi ngân sách tháng 8/2025; tình hình vay và trả nợ vay tháng 7/2025.</w:t>
            </w:r>
          </w:p>
          <w:p w:rsidR="00370F7B" w:rsidRPr="003A73F9" w:rsidRDefault="00370F7B" w:rsidP="00370F7B">
            <w:pPr>
              <w:spacing w:before="20" w:after="20"/>
              <w:ind w:left="-57" w:right="-57"/>
              <w:jc w:val="both"/>
            </w:pPr>
            <w:r w:rsidRPr="003A73F9">
              <w:t>- Tham mưu Ủy ban nhân dân tỉnh dự toán thu, chi ngân sách nhà nước năm 2026, kế hoạch tài chính - ngân sách nhà nước 03 năm 2026-2028 báo cáo và làm việc với Bộ Tài chính.</w:t>
            </w:r>
          </w:p>
          <w:p w:rsidR="000D21A0" w:rsidRPr="003A73F9" w:rsidRDefault="00370F7B" w:rsidP="00370F7B">
            <w:pPr>
              <w:ind w:left="-57" w:right="-57"/>
              <w:jc w:val="both"/>
              <w:rPr>
                <w:color w:val="000000" w:themeColor="text1"/>
              </w:rPr>
            </w:pPr>
            <w:r w:rsidRPr="003A73F9">
              <w:t>- Báo cáo Ủy ban nhân dân tỉnh kết quả làm việc với Bộ Tài chính về dự toán ngân sách năm 2026, kế hoạch tài chính - ngân sách nhà nước 03 năm 2026-2028.</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Phòng Quản lý ngân sách</w:t>
            </w: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lastRenderedPageBreak/>
              <w:t>3</w:t>
            </w:r>
          </w:p>
        </w:tc>
        <w:tc>
          <w:tcPr>
            <w:tcW w:w="8542" w:type="dxa"/>
            <w:vAlign w:val="center"/>
          </w:tcPr>
          <w:p w:rsidR="00E64EF1" w:rsidRPr="003A73F9" w:rsidRDefault="00E64EF1" w:rsidP="00E64EF1">
            <w:pPr>
              <w:tabs>
                <w:tab w:val="left" w:pos="5925"/>
              </w:tabs>
              <w:jc w:val="both"/>
            </w:pPr>
            <w:r w:rsidRPr="003A73F9">
              <w:t>- Tham mưu Lãnh đạo Sở trình UBND tỉnh ban hành Quyết định Ban hành quy định về định mức chi cho các nội dung trong hoạt động xây dựng văn bản quy phạm pháp luật trên địa bàn tỉnh Tây Ninh</w:t>
            </w:r>
          </w:p>
          <w:p w:rsidR="00E64EF1" w:rsidRPr="003A73F9" w:rsidRDefault="00E64EF1" w:rsidP="00E64EF1">
            <w:pPr>
              <w:tabs>
                <w:tab w:val="left" w:pos="5925"/>
              </w:tabs>
              <w:jc w:val="both"/>
            </w:pPr>
            <w:r w:rsidRPr="003A73F9">
              <w:t>- Xử lý hồ sơ đến và các hồ sơ có liên quan của các cơ quan đơn vị Sở, ban, ngành tỉnh.</w:t>
            </w:r>
          </w:p>
          <w:p w:rsidR="00E64EF1" w:rsidRPr="003A73F9" w:rsidRDefault="00E64EF1" w:rsidP="00E64EF1">
            <w:pPr>
              <w:tabs>
                <w:tab w:val="left" w:pos="5925"/>
              </w:tabs>
              <w:jc w:val="both"/>
            </w:pPr>
            <w:r w:rsidRPr="003A73F9">
              <w:t>- Tổ chức kiểm tra quyết toán tài chính năm 2023 tại các cơ quan, đơn vị.</w:t>
            </w:r>
          </w:p>
          <w:p w:rsidR="00E64EF1" w:rsidRPr="003A73F9" w:rsidRDefault="00E64EF1" w:rsidP="00E64EF1">
            <w:pPr>
              <w:tabs>
                <w:tab w:val="left" w:pos="5925"/>
              </w:tabs>
              <w:jc w:val="both"/>
            </w:pPr>
            <w:r w:rsidRPr="003A73F9">
              <w:t>- Hướng dẫn về cơ chế, chính sách, chế độ tài chính cho các đơn vị.</w:t>
            </w:r>
          </w:p>
          <w:p w:rsidR="00E64EF1" w:rsidRPr="003A73F9" w:rsidRDefault="00E64EF1" w:rsidP="00E64EF1">
            <w:pPr>
              <w:tabs>
                <w:tab w:val="left" w:pos="5925"/>
              </w:tabs>
              <w:jc w:val="both"/>
            </w:pPr>
            <w:r w:rsidRPr="003A73F9">
              <w:t>- Góp ý phương án tài chính các đề tài, dự án, các chương trình KH của ngành.</w:t>
            </w:r>
          </w:p>
          <w:p w:rsidR="00E64EF1" w:rsidRPr="003A73F9" w:rsidRDefault="00E64EF1" w:rsidP="00E64EF1">
            <w:pPr>
              <w:tabs>
                <w:tab w:val="left" w:pos="5925"/>
              </w:tabs>
              <w:jc w:val="both"/>
            </w:pPr>
            <w:r w:rsidRPr="003A73F9">
              <w:t>- Phân bổ và giao dự toán ngân sách nhà nước cho các cơ quan, đơn vị thuộc tỉnh theo quy định.</w:t>
            </w:r>
          </w:p>
          <w:p w:rsidR="00E64EF1" w:rsidRPr="003A73F9" w:rsidRDefault="00E64EF1" w:rsidP="00E64EF1">
            <w:pPr>
              <w:tabs>
                <w:tab w:val="left" w:pos="5925"/>
              </w:tabs>
              <w:jc w:val="both"/>
            </w:pPr>
            <w:r w:rsidRPr="003A73F9">
              <w:t>- Thẩm định nhu cầu lương tăng thêm khi có Nghị định tăng lương cơ sở của Chính phủ.</w:t>
            </w:r>
          </w:p>
          <w:p w:rsidR="00E64EF1" w:rsidRPr="003A73F9" w:rsidRDefault="00E64EF1" w:rsidP="00E64EF1">
            <w:pPr>
              <w:tabs>
                <w:tab w:val="left" w:pos="5925"/>
              </w:tabs>
              <w:jc w:val="both"/>
            </w:pPr>
            <w:r w:rsidRPr="003A73F9">
              <w:t>- Báo cáo tình hình quản lý, sử dụng tài sản công.</w:t>
            </w:r>
          </w:p>
          <w:p w:rsidR="000D21A0" w:rsidRPr="003A73F9" w:rsidRDefault="00E64EF1" w:rsidP="00E64EF1">
            <w:pPr>
              <w:tabs>
                <w:tab w:val="left" w:pos="5925"/>
              </w:tabs>
              <w:ind w:left="-57" w:right="-57"/>
              <w:jc w:val="both"/>
              <w:rPr>
                <w:color w:val="000000" w:themeColor="text1"/>
              </w:rPr>
            </w:pPr>
            <w:r w:rsidRPr="003A73F9">
              <w:t>- Thực hiện các công việc phát sinh đột xuất khác trong tháng.</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Phòng Tài chính hành chính sự nghiệp</w:t>
            </w:r>
            <w:r w:rsidR="00E64EF1" w:rsidRPr="003A73F9">
              <w:rPr>
                <w:color w:val="000000" w:themeColor="text1"/>
              </w:rPr>
              <w:t xml:space="preserve"> và Công sản</w:t>
            </w:r>
          </w:p>
        </w:tc>
      </w:tr>
      <w:tr w:rsidR="008C5BCE" w:rsidRPr="00CA1A6C" w:rsidTr="005B073E">
        <w:trPr>
          <w:cantSplit/>
          <w:trHeight w:val="3470"/>
        </w:trPr>
        <w:tc>
          <w:tcPr>
            <w:tcW w:w="568" w:type="dxa"/>
            <w:vAlign w:val="center"/>
          </w:tcPr>
          <w:p w:rsidR="008C5BCE" w:rsidRPr="003A73F9" w:rsidRDefault="008C5BCE" w:rsidP="000D21A0">
            <w:pPr>
              <w:spacing w:before="40" w:after="40"/>
              <w:ind w:left="-113" w:right="-113"/>
              <w:jc w:val="center"/>
              <w:rPr>
                <w:color w:val="000000" w:themeColor="text1"/>
              </w:rPr>
            </w:pPr>
            <w:r w:rsidRPr="003A73F9">
              <w:rPr>
                <w:color w:val="000000" w:themeColor="text1"/>
              </w:rPr>
              <w:t>4</w:t>
            </w:r>
          </w:p>
        </w:tc>
        <w:tc>
          <w:tcPr>
            <w:tcW w:w="8542" w:type="dxa"/>
            <w:vAlign w:val="center"/>
          </w:tcPr>
          <w:p w:rsidR="007608E6" w:rsidRPr="003A73F9" w:rsidRDefault="007608E6" w:rsidP="007608E6">
            <w:pPr>
              <w:jc w:val="both"/>
            </w:pPr>
            <w:r w:rsidRPr="003A73F9">
              <w:t>- Thẩm tra, trình phê duyệt quyết toán dự án hoàn thành.</w:t>
            </w:r>
          </w:p>
          <w:p w:rsidR="007608E6" w:rsidRPr="003A73F9" w:rsidRDefault="007608E6" w:rsidP="007608E6">
            <w:pPr>
              <w:tabs>
                <w:tab w:val="left" w:pos="1080"/>
              </w:tabs>
              <w:jc w:val="both"/>
            </w:pPr>
            <w:r w:rsidRPr="003A73F9">
              <w:t xml:space="preserve">- Báo cáo công khai danh mục dự án hoàn thành chậm nộp hồ sơ quyết toán và dự án đã được kiểm tra công tác nghiệm thu hoàn thành công trình nhưng chưa nộp báo cáo quyết toán của các chủ đầu tư; Báo cáo </w:t>
            </w:r>
            <w:r w:rsidRPr="003A73F9">
              <w:rPr>
                <w:bCs/>
              </w:rPr>
              <w:t xml:space="preserve">dự án </w:t>
            </w:r>
            <w:r w:rsidRPr="003A73F9">
              <w:t xml:space="preserve">hoàn thành đã phê duyệt quyết toán theo </w:t>
            </w:r>
            <w:r w:rsidRPr="003A73F9">
              <w:rPr>
                <w:bCs/>
              </w:rPr>
              <w:t>Quy chế phối hợp số 01/QCPHLN-TC-KHĐT-XD-GTVT-NTPTNT-CT-NV-KBNN ngày 03 tháng 07 năm 2018 về việc phối hợp trong công tác quản lý dự án hoàn thành từ nguồn vốn ngân sách nhà nước tại địa phương.</w:t>
            </w:r>
            <w:r w:rsidRPr="003A73F9">
              <w:t xml:space="preserve"> (Website Sở TC).</w:t>
            </w:r>
          </w:p>
          <w:p w:rsidR="007608E6" w:rsidRPr="003A73F9" w:rsidRDefault="007608E6" w:rsidP="007608E6">
            <w:pPr>
              <w:tabs>
                <w:tab w:val="left" w:pos="1080"/>
              </w:tabs>
              <w:jc w:val="both"/>
            </w:pPr>
            <w:r w:rsidRPr="003A73F9">
              <w:rPr>
                <w:bCs/>
              </w:rPr>
              <w:t xml:space="preserve">- </w:t>
            </w:r>
            <w:r w:rsidRPr="003A73F9">
              <w:t>Báo cáo dự án đã phê duyệt quyết toán dự án hoàn thành nhưng chưa trình hồ sơ đề nghị phân khai vốn theo Thông báo số 1752/TB-VP ngày 19/3/2020 của UBND tỉnh.</w:t>
            </w:r>
          </w:p>
          <w:p w:rsidR="007608E6" w:rsidRPr="003A73F9" w:rsidRDefault="007608E6" w:rsidP="007608E6">
            <w:pPr>
              <w:tabs>
                <w:tab w:val="left" w:pos="1080"/>
              </w:tabs>
              <w:jc w:val="both"/>
            </w:pPr>
            <w:r w:rsidRPr="003A73F9">
              <w:t xml:space="preserve">- Báo cáo </w:t>
            </w:r>
            <w:r w:rsidRPr="003A73F9">
              <w:rPr>
                <w:lang w:val="vi-VN"/>
              </w:rPr>
              <w:t xml:space="preserve">tình hình giải ngân </w:t>
            </w:r>
            <w:r w:rsidRPr="003A73F9">
              <w:t xml:space="preserve">Kế hoạch vốn đầu tư công theo quy định. </w:t>
            </w:r>
          </w:p>
          <w:p w:rsidR="008C5BCE" w:rsidRPr="003A73F9" w:rsidRDefault="007608E6" w:rsidP="0019690D">
            <w:pPr>
              <w:tabs>
                <w:tab w:val="left" w:pos="1080"/>
              </w:tabs>
              <w:jc w:val="both"/>
            </w:pPr>
            <w:r w:rsidRPr="003A73F9">
              <w:rPr>
                <w:iCs/>
              </w:rPr>
              <w:t xml:space="preserve">- Báo cáo tình hình thực hiện và thanh toán vốn đầu tư công theo </w:t>
            </w:r>
            <w:r w:rsidRPr="003A73F9">
              <w:t>Thông tư 15/2021/TT-BTC của Bộ Tài chính và Công văn số 1333/VP-KT ngày 06/5/2021 của UBND tỉnh.</w:t>
            </w:r>
          </w:p>
        </w:tc>
        <w:tc>
          <w:tcPr>
            <w:tcW w:w="1417" w:type="dxa"/>
            <w:vAlign w:val="center"/>
          </w:tcPr>
          <w:p w:rsidR="008C5BCE" w:rsidRPr="003A73F9" w:rsidRDefault="008C5BCE" w:rsidP="000D21A0">
            <w:pPr>
              <w:spacing w:before="40" w:after="40"/>
              <w:ind w:left="-108" w:hanging="18"/>
              <w:jc w:val="center"/>
              <w:rPr>
                <w:color w:val="000000" w:themeColor="text1"/>
              </w:rPr>
            </w:pPr>
            <w:r w:rsidRPr="003A73F9">
              <w:rPr>
                <w:color w:val="000000" w:themeColor="text1"/>
              </w:rPr>
              <w:t>Phòng Tài chính đầu tư</w:t>
            </w: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5</w:t>
            </w:r>
          </w:p>
        </w:tc>
        <w:tc>
          <w:tcPr>
            <w:tcW w:w="8542" w:type="dxa"/>
            <w:vAlign w:val="center"/>
          </w:tcPr>
          <w:p w:rsidR="008A3944" w:rsidRPr="003A73F9" w:rsidRDefault="008A3944" w:rsidP="008A3944">
            <w:pPr>
              <w:ind w:left="-57" w:right="-57"/>
              <w:jc w:val="both"/>
              <w:rPr>
                <w:bCs/>
                <w:iCs/>
              </w:rPr>
            </w:pPr>
            <w:r w:rsidRPr="003A73F9">
              <w:t xml:space="preserve">- </w:t>
            </w:r>
            <w:r w:rsidRPr="003A73F9">
              <w:rPr>
                <w:bCs/>
              </w:rPr>
              <w:t>Báo cáo giá giá thị trường địa phương tháng 07 năm 2025.</w:t>
            </w:r>
          </w:p>
          <w:p w:rsidR="008A3944" w:rsidRPr="003A73F9" w:rsidRDefault="008A3944" w:rsidP="008A3944">
            <w:pPr>
              <w:ind w:left="-57" w:right="-57"/>
              <w:jc w:val="both"/>
              <w:rPr>
                <w:bCs/>
              </w:rPr>
            </w:pPr>
            <w:r w:rsidRPr="003A73F9">
              <w:t>- Tham gia phối hợp với Sở Xây dựng về thông báo giá vật liệu xây dựng tháng 7 năm 2025.</w:t>
            </w:r>
          </w:p>
          <w:p w:rsidR="008A3944" w:rsidRPr="003A73F9" w:rsidRDefault="008A3944" w:rsidP="008A3944">
            <w:pPr>
              <w:spacing w:before="60" w:after="60"/>
              <w:ind w:left="-57" w:right="-57"/>
              <w:jc w:val="both"/>
              <w:rPr>
                <w:bCs/>
              </w:rPr>
            </w:pPr>
            <w:r w:rsidRPr="003A73F9">
              <w:rPr>
                <w:bCs/>
              </w:rPr>
              <w:t>- Báo cáo tổng hợp tình hình quản lý giá và doanh nghiệp tháng 8 năm 2025.</w:t>
            </w:r>
          </w:p>
          <w:p w:rsidR="008A3944" w:rsidRPr="003A73F9" w:rsidRDefault="008A3944" w:rsidP="008A3944">
            <w:pPr>
              <w:spacing w:before="20" w:after="20"/>
              <w:ind w:left="-57" w:right="-57"/>
              <w:jc w:val="both"/>
              <w:rPr>
                <w:rFonts w:eastAsia="Calibri"/>
                <w:lang w:val="sv-SE"/>
              </w:rPr>
            </w:pPr>
            <w:r w:rsidRPr="003A73F9">
              <w:rPr>
                <w:bCs/>
              </w:rPr>
              <w:t xml:space="preserve">- Tham mưu cho </w:t>
            </w:r>
            <w:r w:rsidRPr="003A73F9">
              <w:rPr>
                <w:rFonts w:eastAsia="Calibri"/>
                <w:lang w:val="sv-SE"/>
              </w:rPr>
              <w:t>lãnh đạo Sở trong công tác xác định các khoản được trừ vào tiền sử dụng đất, tiền thuê đất, thuê mặt nước; các khoản tiền phải nộp khi thực hiện chuyển từ đất trồng lúa sang mục đích khác theo quy định của pháp luật.</w:t>
            </w:r>
          </w:p>
          <w:p w:rsidR="008A3944" w:rsidRPr="003A73F9" w:rsidRDefault="008A3944" w:rsidP="008A3944">
            <w:pPr>
              <w:spacing w:before="20" w:after="20"/>
              <w:ind w:left="-57" w:right="-57"/>
              <w:jc w:val="both"/>
              <w:rPr>
                <w:rFonts w:eastAsia="Calibri"/>
                <w:lang w:val="sv-SE"/>
              </w:rPr>
            </w:pPr>
            <w:r w:rsidRPr="003A73F9">
              <w:rPr>
                <w:bCs/>
              </w:rPr>
              <w:t xml:space="preserve">- Thực hiện tham mưu cho </w:t>
            </w:r>
            <w:r w:rsidRPr="003A73F9">
              <w:rPr>
                <w:rFonts w:eastAsia="Calibri"/>
                <w:lang w:val="sv-SE"/>
              </w:rPr>
              <w:t>lãnh đạo Sở trong Hội đồng thẩm định giá đất cụ thể của tỉnh, thực hiện và chịu trách nhiệm về các nhiệm vụ theo quy định của Luật đất đai hiện hành.</w:t>
            </w:r>
          </w:p>
          <w:p w:rsidR="008A3944" w:rsidRPr="003A73F9" w:rsidRDefault="008A3944" w:rsidP="008A3944">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định giá tài sản trong tố tụng hình sự theo quy định của pháp luật.</w:t>
            </w:r>
          </w:p>
          <w:p w:rsidR="008A3944" w:rsidRPr="003A73F9" w:rsidRDefault="008A3944" w:rsidP="008A3944">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định giá trị tài sản công gắn liền với đất thuộc các dự án được UBND tỉnh phê duyệt theo quy định của pháp luật.</w:t>
            </w:r>
          </w:p>
          <w:p w:rsidR="008A3944" w:rsidRPr="003A73F9" w:rsidRDefault="008A3944" w:rsidP="008A3944">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giá bán nhà ở cũ thuộc tài sản công trên địa bàn tỉnh Tây Ninh theo quy định của pháp luật.</w:t>
            </w:r>
          </w:p>
          <w:p w:rsidR="008A3944" w:rsidRPr="003A73F9" w:rsidRDefault="008A3944" w:rsidP="008A3944">
            <w:pPr>
              <w:spacing w:before="20" w:after="20"/>
              <w:ind w:left="-57" w:right="-57"/>
              <w:jc w:val="both"/>
              <w:rPr>
                <w:rFonts w:eastAsia="Calibri"/>
                <w:lang w:val="sv-SE"/>
              </w:rPr>
            </w:pPr>
            <w:r w:rsidRPr="003A73F9">
              <w:rPr>
                <w:rFonts w:eastAsia="Calibri"/>
                <w:lang w:val="sv-SE"/>
              </w:rPr>
              <w:t>- Tham mưu UBND tỉnh báo cáo gửi Bộ Tài chính về giám sát tài chính 6 tháng đầu năm 2025 của các doanh nghiệp nhà nước trên địa bàn tỉnh TN.</w:t>
            </w:r>
          </w:p>
          <w:p w:rsidR="008A3944" w:rsidRPr="003A73F9" w:rsidRDefault="008A3944" w:rsidP="008A3944">
            <w:pPr>
              <w:spacing w:before="20" w:after="20"/>
              <w:ind w:left="-57" w:right="-57"/>
              <w:jc w:val="both"/>
              <w:rPr>
                <w:rFonts w:eastAsia="Calibri"/>
                <w:lang w:val="sv-SE"/>
              </w:rPr>
            </w:pPr>
            <w:r w:rsidRPr="003A73F9">
              <w:rPr>
                <w:rFonts w:eastAsia="Calibri"/>
                <w:lang w:val="sv-SE"/>
              </w:rPr>
              <w:t>- Tham mưu UBND tỉnh báo cáo gửi Bộ Tài chính về Quyết toán hỗ trợ kinh phí sử dụng sản phẩm, dịch vụ công ích thủy lợi năm 2023</w:t>
            </w:r>
          </w:p>
          <w:p w:rsidR="000D21A0" w:rsidRPr="003A73F9" w:rsidRDefault="008A3944" w:rsidP="008A3944">
            <w:pPr>
              <w:ind w:left="-57" w:right="-57"/>
              <w:jc w:val="both"/>
              <w:rPr>
                <w:color w:val="000000" w:themeColor="text1"/>
              </w:rPr>
            </w:pPr>
            <w:r w:rsidRPr="003A73F9">
              <w:t xml:space="preserve">- </w:t>
            </w:r>
            <w:r w:rsidRPr="003A73F9">
              <w:rPr>
                <w:lang w:val="vi-VN"/>
              </w:rPr>
              <w:t>Thực hiện công tác thông tin, báo cáo định kỳ và đột xuất</w:t>
            </w:r>
            <w:r w:rsidRPr="003A73F9">
              <w:t xml:space="preserve"> khác.</w:t>
            </w:r>
          </w:p>
        </w:tc>
        <w:tc>
          <w:tcPr>
            <w:tcW w:w="1417" w:type="dxa"/>
            <w:vAlign w:val="center"/>
          </w:tcPr>
          <w:p w:rsidR="000D21A0" w:rsidRPr="003A73F9" w:rsidRDefault="00182C7D" w:rsidP="000D21A0">
            <w:pPr>
              <w:spacing w:before="40" w:after="40"/>
              <w:ind w:left="-108" w:hanging="18"/>
              <w:jc w:val="center"/>
              <w:rPr>
                <w:color w:val="000000" w:themeColor="text1"/>
              </w:rPr>
            </w:pPr>
            <w:r w:rsidRPr="003A73F9">
              <w:rPr>
                <w:color w:val="000000" w:themeColor="text1"/>
              </w:rPr>
              <w:t>Phòng Quản lý giá và Doanh nghiệp</w:t>
            </w: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lastRenderedPageBreak/>
              <w:t>6</w:t>
            </w:r>
          </w:p>
        </w:tc>
        <w:tc>
          <w:tcPr>
            <w:tcW w:w="8542" w:type="dxa"/>
            <w:vAlign w:val="center"/>
          </w:tcPr>
          <w:p w:rsidR="00FD3134" w:rsidRPr="003A73F9" w:rsidRDefault="00FD3134" w:rsidP="00FD3134">
            <w:pPr>
              <w:spacing w:before="20" w:after="20"/>
              <w:ind w:left="-57" w:right="-57"/>
              <w:jc w:val="both"/>
            </w:pPr>
            <w:r w:rsidRPr="003A73F9">
              <w:t>- Thực hiện các báo cáo: tình hình thực hiện nhiệm vụ công tác tháng 8/2025 và phương hướng nhiệm vụ tháng 9/2025; công tác thanh tra; công tác tiếp công dân, giải quyết đơn thư khiếu nại, tố cáo tháng 8/2025.</w:t>
            </w:r>
          </w:p>
          <w:p w:rsidR="00FD3134" w:rsidRPr="003A73F9" w:rsidRDefault="00FD3134" w:rsidP="00FD3134">
            <w:pPr>
              <w:spacing w:before="20" w:after="20"/>
              <w:ind w:left="-57" w:right="-57"/>
              <w:jc w:val="both"/>
            </w:pPr>
            <w:r w:rsidRPr="003A73F9">
              <w:t>- Khảo sát thanh tra đơn vị thứ 2, tham mưu ban hành quyết định, kế hoạch tiến hành thanh tra. Công bố Quyết định thanh tra.</w:t>
            </w:r>
          </w:p>
          <w:p w:rsidR="00FD3134" w:rsidRPr="003A73F9" w:rsidRDefault="00FD3134" w:rsidP="00FD3134">
            <w:pPr>
              <w:spacing w:before="20" w:after="20"/>
              <w:ind w:left="-57" w:right="-57"/>
              <w:jc w:val="both"/>
            </w:pPr>
            <w:r w:rsidRPr="003A73F9">
              <w:t>- Đôn đốc chấp hành Quyết định về xử phạt VPHC đã ban hành (nếu có).</w:t>
            </w:r>
          </w:p>
          <w:p w:rsidR="000D21A0" w:rsidRPr="003A73F9" w:rsidRDefault="00FD3134" w:rsidP="00FD3134">
            <w:pPr>
              <w:spacing w:before="60" w:after="60"/>
              <w:ind w:left="-57" w:right="-57"/>
              <w:jc w:val="both"/>
              <w:rPr>
                <w:color w:val="000000" w:themeColor="text1"/>
              </w:rPr>
            </w:pPr>
            <w:r w:rsidRPr="003A73F9">
              <w:t>- Tham mưu xử lý, giải quyết đơn khiếu nại, tố cáo theo thực tế phát sinh.</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Thanh tra</w:t>
            </w:r>
          </w:p>
        </w:tc>
      </w:tr>
      <w:tr w:rsidR="00CA1A6C" w:rsidRPr="00CA1A6C" w:rsidTr="005B073E">
        <w:trPr>
          <w:cantSplit/>
          <w:trHeight w:val="356"/>
        </w:trPr>
        <w:tc>
          <w:tcPr>
            <w:tcW w:w="568" w:type="dxa"/>
            <w:vAlign w:val="center"/>
          </w:tcPr>
          <w:p w:rsidR="000D21A0" w:rsidRPr="003A73F9" w:rsidRDefault="000D21A0" w:rsidP="000D21A0">
            <w:pPr>
              <w:spacing w:before="40" w:after="40"/>
              <w:ind w:left="-113" w:right="-113"/>
              <w:jc w:val="center"/>
              <w:rPr>
                <w:b/>
                <w:color w:val="000000" w:themeColor="text1"/>
              </w:rPr>
            </w:pPr>
            <w:r w:rsidRPr="003A73F9">
              <w:rPr>
                <w:b/>
                <w:color w:val="000000" w:themeColor="text1"/>
              </w:rPr>
              <w:t>IX</w:t>
            </w:r>
          </w:p>
        </w:tc>
        <w:tc>
          <w:tcPr>
            <w:tcW w:w="8542" w:type="dxa"/>
            <w:vAlign w:val="center"/>
          </w:tcPr>
          <w:p w:rsidR="000D21A0" w:rsidRPr="003A73F9" w:rsidRDefault="000D21A0" w:rsidP="0010383B">
            <w:pPr>
              <w:pStyle w:val="Heading2"/>
              <w:ind w:left="-57" w:right="-57"/>
              <w:rPr>
                <w:b/>
                <w:color w:val="000000" w:themeColor="text1"/>
                <w:sz w:val="24"/>
                <w:u w:val="single"/>
              </w:rPr>
            </w:pPr>
            <w:r w:rsidRPr="003A73F9">
              <w:rPr>
                <w:b/>
                <w:color w:val="000000" w:themeColor="text1"/>
                <w:sz w:val="24"/>
                <w:u w:val="single"/>
              </w:rPr>
              <w:t>Tháng 9</w:t>
            </w:r>
          </w:p>
        </w:tc>
        <w:tc>
          <w:tcPr>
            <w:tcW w:w="1417" w:type="dxa"/>
            <w:vAlign w:val="center"/>
          </w:tcPr>
          <w:p w:rsidR="000D21A0" w:rsidRPr="003A73F9" w:rsidRDefault="000D21A0" w:rsidP="000D21A0">
            <w:pPr>
              <w:spacing w:before="40" w:after="40"/>
              <w:ind w:left="-108" w:hanging="18"/>
              <w:jc w:val="center"/>
              <w:rPr>
                <w:color w:val="000000" w:themeColor="text1"/>
              </w:rPr>
            </w:pPr>
          </w:p>
        </w:tc>
      </w:tr>
      <w:tr w:rsidR="00CA1A6C" w:rsidRPr="00CA1A6C" w:rsidTr="005B073E">
        <w:trPr>
          <w:cantSplit/>
          <w:trHeight w:val="356"/>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1</w:t>
            </w:r>
          </w:p>
        </w:tc>
        <w:tc>
          <w:tcPr>
            <w:tcW w:w="8542" w:type="dxa"/>
            <w:vAlign w:val="center"/>
          </w:tcPr>
          <w:p w:rsidR="000D21A0" w:rsidRPr="003A73F9" w:rsidRDefault="000D21A0" w:rsidP="007B371A">
            <w:pPr>
              <w:ind w:left="-57" w:right="-57"/>
              <w:jc w:val="both"/>
              <w:rPr>
                <w:color w:val="000000" w:themeColor="text1"/>
              </w:rPr>
            </w:pPr>
            <w:r w:rsidRPr="003A73F9">
              <w:rPr>
                <w:color w:val="000000" w:themeColor="text1"/>
              </w:rPr>
              <w:t>- Thực hiện các báo cáo: Tình hình thực hiện nhiệm vụ công tác tháng 8/202</w:t>
            </w:r>
            <w:r w:rsidR="007B371A" w:rsidRPr="003A73F9">
              <w:rPr>
                <w:color w:val="000000" w:themeColor="text1"/>
              </w:rPr>
              <w:t>5</w:t>
            </w:r>
            <w:r w:rsidRPr="003A73F9">
              <w:rPr>
                <w:color w:val="000000" w:themeColor="text1"/>
              </w:rPr>
              <w:t xml:space="preserve"> và phương hướng nhiệm vụ công tác tháng 9/202</w:t>
            </w:r>
            <w:r w:rsidR="007B371A" w:rsidRPr="003A73F9">
              <w:rPr>
                <w:color w:val="000000" w:themeColor="text1"/>
              </w:rPr>
              <w:t>5</w:t>
            </w:r>
            <w:r w:rsidRPr="003A73F9">
              <w:rPr>
                <w:color w:val="000000" w:themeColor="text1"/>
              </w:rPr>
              <w:t xml:space="preserve">; số liệu theo Nghị định số 46/2010/NĐ-CP và Nghị định số 26/2015/NĐ-CP và biên chế xã hội hóa tháng </w:t>
            </w:r>
            <w:r w:rsidR="009A0EBA" w:rsidRPr="003A73F9">
              <w:rPr>
                <w:color w:val="000000" w:themeColor="text1"/>
              </w:rPr>
              <w:t>8</w:t>
            </w:r>
            <w:r w:rsidRPr="003A73F9">
              <w:rPr>
                <w:color w:val="000000" w:themeColor="text1"/>
              </w:rPr>
              <w:t>/202</w:t>
            </w:r>
            <w:r w:rsidR="007B371A" w:rsidRPr="003A73F9">
              <w:rPr>
                <w:color w:val="000000" w:themeColor="text1"/>
              </w:rPr>
              <w:t>5</w:t>
            </w:r>
            <w:r w:rsidRPr="003A73F9">
              <w:rPr>
                <w:color w:val="000000" w:themeColor="text1"/>
              </w:rPr>
              <w:t xml:space="preserve">; </w:t>
            </w:r>
            <w:r w:rsidR="007B371A" w:rsidRPr="003A73F9">
              <w:rPr>
                <w:color w:val="000000" w:themeColor="text1"/>
              </w:rPr>
              <w:t>p</w:t>
            </w:r>
            <w:r w:rsidRPr="003A73F9">
              <w:rPr>
                <w:color w:val="000000" w:themeColor="text1"/>
              </w:rPr>
              <w:t>hòng chống tham nhũng quý III và 9 tháng đầu năm 202</w:t>
            </w:r>
            <w:r w:rsidR="007B371A" w:rsidRPr="003A73F9">
              <w:rPr>
                <w:color w:val="000000" w:themeColor="text1"/>
              </w:rPr>
              <w:t>5;</w:t>
            </w:r>
            <w:r w:rsidRPr="003A73F9">
              <w:rPr>
                <w:color w:val="000000" w:themeColor="text1"/>
              </w:rPr>
              <w:t xml:space="preserve"> </w:t>
            </w:r>
            <w:r w:rsidR="007B371A" w:rsidRPr="003A73F9">
              <w:rPr>
                <w:color w:val="000000" w:themeColor="text1"/>
              </w:rPr>
              <w:t xml:space="preserve">tình hình trật tự an toàn giao thông 09 tháng đầu năm 2025; </w:t>
            </w:r>
            <w:r w:rsidR="007B371A" w:rsidRPr="003A73F9">
              <w:t xml:space="preserve">phong trào toàn dân bảo vệ an ninh Tổ quốc </w:t>
            </w:r>
            <w:r w:rsidR="007B371A" w:rsidRPr="003A73F9">
              <w:rPr>
                <w:color w:val="000000" w:themeColor="text1"/>
              </w:rPr>
              <w:t>09 tháng đầu năm 2025</w:t>
            </w:r>
            <w:r w:rsidRPr="003A73F9">
              <w:rPr>
                <w:color w:val="000000" w:themeColor="text1"/>
              </w:rPr>
              <w:t>.</w:t>
            </w:r>
          </w:p>
          <w:p w:rsidR="009A0EBA" w:rsidRPr="003A73F9" w:rsidRDefault="009A0EBA" w:rsidP="00893FFF">
            <w:pPr>
              <w:ind w:left="-57" w:right="-57"/>
              <w:jc w:val="both"/>
              <w:rPr>
                <w:color w:val="000000" w:themeColor="text1"/>
              </w:rPr>
            </w:pPr>
            <w:r w:rsidRPr="003A73F9">
              <w:rPr>
                <w:color w:val="000000" w:themeColor="text1"/>
              </w:rPr>
              <w:t>- Rà soát, tham mưu quyết định nâng lương cho công chức tháng 10/202</w:t>
            </w:r>
            <w:r w:rsidR="00893FFF" w:rsidRPr="003A73F9">
              <w:rPr>
                <w:color w:val="000000" w:themeColor="text1"/>
              </w:rPr>
              <w:t>5</w:t>
            </w:r>
            <w:r w:rsidRPr="003A73F9">
              <w:rPr>
                <w:color w:val="000000" w:themeColor="text1"/>
              </w:rPr>
              <w:t>.</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Văn phòng</w:t>
            </w:r>
          </w:p>
        </w:tc>
      </w:tr>
      <w:tr w:rsidR="00CA1A6C" w:rsidRPr="00CA1A6C" w:rsidTr="005B073E">
        <w:trPr>
          <w:cantSplit/>
          <w:trHeight w:val="1019"/>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2</w:t>
            </w:r>
          </w:p>
        </w:tc>
        <w:tc>
          <w:tcPr>
            <w:tcW w:w="8542" w:type="dxa"/>
            <w:vAlign w:val="center"/>
          </w:tcPr>
          <w:p w:rsidR="00323B7D" w:rsidRPr="003A73F9" w:rsidRDefault="00323B7D" w:rsidP="00323B7D">
            <w:pPr>
              <w:spacing w:before="20" w:after="20"/>
              <w:ind w:left="-57" w:right="-57"/>
              <w:jc w:val="both"/>
            </w:pPr>
            <w:bookmarkStart w:id="0" w:name="_Hlk81230274"/>
            <w:r w:rsidRPr="003A73F9">
              <w:t>- Tham mưu Ủy ban nhân dân tỉnh báo cáo tình hình ước thực hiện NSNN 9 tháng và phương hướng, nhiệm vụ NSNN 3 tháng cuối năm 2025.</w:t>
            </w:r>
          </w:p>
          <w:p w:rsidR="000D21A0" w:rsidRPr="003A73F9" w:rsidRDefault="00323B7D" w:rsidP="00323B7D">
            <w:pPr>
              <w:ind w:left="-57" w:right="-57"/>
              <w:jc w:val="both"/>
              <w:rPr>
                <w:color w:val="000000" w:themeColor="text1"/>
              </w:rPr>
            </w:pPr>
            <w:r w:rsidRPr="003A73F9">
              <w:t>- Tham mưu Ủy ban nhân dân tỉnh b</w:t>
            </w:r>
            <w:r w:rsidRPr="003A73F9">
              <w:rPr>
                <w:bCs/>
              </w:rPr>
              <w:t xml:space="preserve">áo cáo Bộ Tài chính Quyết toán ngân sách địa </w:t>
            </w:r>
            <w:r w:rsidRPr="003A73F9">
              <w:t>phương năm 2024</w:t>
            </w:r>
            <w:r w:rsidR="00AA2D31" w:rsidRPr="003A73F9">
              <w:rPr>
                <w:color w:val="000000" w:themeColor="text1"/>
              </w:rPr>
              <w:t>.</w:t>
            </w:r>
            <w:bookmarkEnd w:id="0"/>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Phòng Quản lý ngân sách</w:t>
            </w:r>
          </w:p>
        </w:tc>
      </w:tr>
      <w:tr w:rsidR="00CA1A6C" w:rsidRPr="00CA1A6C" w:rsidTr="005B073E">
        <w:trPr>
          <w:cantSplit/>
          <w:trHeight w:val="1019"/>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3</w:t>
            </w:r>
          </w:p>
        </w:tc>
        <w:tc>
          <w:tcPr>
            <w:tcW w:w="8542" w:type="dxa"/>
            <w:vAlign w:val="center"/>
          </w:tcPr>
          <w:p w:rsidR="00F93E0B" w:rsidRPr="003A73F9" w:rsidRDefault="00F93E0B" w:rsidP="00F93E0B">
            <w:pPr>
              <w:tabs>
                <w:tab w:val="left" w:pos="5925"/>
              </w:tabs>
            </w:pPr>
            <w:r w:rsidRPr="003A73F9">
              <w:t>- Xử lý hồ sơ đến và các hồ sơ có liên quan của các cơ quan đơn vị Sở, ban, ngành tỉnh.</w:t>
            </w:r>
          </w:p>
          <w:p w:rsidR="00F93E0B" w:rsidRPr="003A73F9" w:rsidRDefault="00F93E0B" w:rsidP="00F93E0B">
            <w:pPr>
              <w:tabs>
                <w:tab w:val="left" w:pos="5925"/>
              </w:tabs>
            </w:pPr>
            <w:r w:rsidRPr="003A73F9">
              <w:t>- Góp ý phương án tài chính các đề tài, dự án, các chương trình KH của ngành.</w:t>
            </w:r>
          </w:p>
          <w:p w:rsidR="00F93E0B" w:rsidRPr="003A73F9" w:rsidRDefault="00F93E0B" w:rsidP="00F93E0B">
            <w:pPr>
              <w:tabs>
                <w:tab w:val="left" w:pos="5925"/>
              </w:tabs>
            </w:pPr>
            <w:r w:rsidRPr="003A73F9">
              <w:t>- Thảo luận dự toán 2026 một số đơn vị và hoàn chỉnh dự toán 2026.</w:t>
            </w:r>
          </w:p>
          <w:p w:rsidR="00F93E0B" w:rsidRPr="003A73F9" w:rsidRDefault="00F93E0B" w:rsidP="00F93E0B">
            <w:pPr>
              <w:tabs>
                <w:tab w:val="left" w:pos="5925"/>
              </w:tabs>
            </w:pPr>
            <w:r w:rsidRPr="003A73F9">
              <w:t>- Phân bổ và giao dự toán ngân sách nhà nước cho các cơ quan, đơn vị thuộc tỉnh theo quy định.</w:t>
            </w:r>
          </w:p>
          <w:p w:rsidR="00F93E0B" w:rsidRPr="003A73F9" w:rsidRDefault="00F93E0B" w:rsidP="00F93E0B">
            <w:pPr>
              <w:tabs>
                <w:tab w:val="left" w:pos="5925"/>
              </w:tabs>
            </w:pPr>
            <w:r w:rsidRPr="003A73F9">
              <w:t>- Thẩm định nhu cầu lương tăng thêm khi có Nghị định tăng lương cơ sở của Chính phủ.</w:t>
            </w:r>
          </w:p>
          <w:p w:rsidR="00F93E0B" w:rsidRPr="003A73F9" w:rsidRDefault="00F93E0B" w:rsidP="00F93E0B">
            <w:pPr>
              <w:tabs>
                <w:tab w:val="left" w:pos="5925"/>
              </w:tabs>
            </w:pPr>
            <w:r w:rsidRPr="003A73F9">
              <w:t>- Phối hợp Phòng Quản lý Ngân sách kiểm tra số liệu tổng hợp quyết toán năm 2024.</w:t>
            </w:r>
          </w:p>
          <w:p w:rsidR="00F93E0B" w:rsidRPr="003A73F9" w:rsidRDefault="00F93E0B" w:rsidP="00F93E0B">
            <w:pPr>
              <w:tabs>
                <w:tab w:val="left" w:pos="5925"/>
              </w:tabs>
            </w:pPr>
            <w:r w:rsidRPr="003A73F9">
              <w:t>- Hướng dẫn về cơ chế, chính sách, chế độ tài chính cho các đơn vị.</w:t>
            </w:r>
          </w:p>
          <w:p w:rsidR="000D21A0" w:rsidRPr="003A73F9" w:rsidRDefault="00F93E0B" w:rsidP="00F93E0B">
            <w:pPr>
              <w:tabs>
                <w:tab w:val="left" w:pos="5925"/>
              </w:tabs>
            </w:pPr>
            <w:r w:rsidRPr="003A73F9">
              <w:t>- Thực hiện các công việc phát sinh đột xuất khác trong tháng.</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Phòng Tài chính hành chính sự nghiệp</w:t>
            </w:r>
            <w:r w:rsidR="00F93E0B" w:rsidRPr="003A73F9">
              <w:rPr>
                <w:color w:val="000000" w:themeColor="text1"/>
              </w:rPr>
              <w:t xml:space="preserve"> và Công sản</w:t>
            </w:r>
          </w:p>
        </w:tc>
      </w:tr>
      <w:tr w:rsidR="00075635" w:rsidRPr="00CA1A6C" w:rsidTr="005B073E">
        <w:trPr>
          <w:cantSplit/>
          <w:trHeight w:val="1019"/>
        </w:trPr>
        <w:tc>
          <w:tcPr>
            <w:tcW w:w="568" w:type="dxa"/>
            <w:vAlign w:val="center"/>
          </w:tcPr>
          <w:p w:rsidR="00075635" w:rsidRPr="003A73F9" w:rsidRDefault="00075635" w:rsidP="00075635">
            <w:pPr>
              <w:spacing w:before="40" w:after="40"/>
              <w:ind w:left="-113" w:right="-113"/>
              <w:jc w:val="center"/>
              <w:rPr>
                <w:color w:val="000000" w:themeColor="text1"/>
              </w:rPr>
            </w:pPr>
            <w:r w:rsidRPr="003A73F9">
              <w:rPr>
                <w:color w:val="000000" w:themeColor="text1"/>
              </w:rPr>
              <w:t>4</w:t>
            </w:r>
          </w:p>
        </w:tc>
        <w:tc>
          <w:tcPr>
            <w:tcW w:w="8542" w:type="dxa"/>
            <w:vAlign w:val="center"/>
          </w:tcPr>
          <w:p w:rsidR="00075635" w:rsidRPr="003A73F9" w:rsidRDefault="00075635" w:rsidP="00075635">
            <w:pPr>
              <w:ind w:left="-57" w:right="-57"/>
              <w:jc w:val="both"/>
              <w:rPr>
                <w:color w:val="000000" w:themeColor="text1"/>
              </w:rPr>
            </w:pPr>
            <w:r w:rsidRPr="003A73F9">
              <w:rPr>
                <w:color w:val="000000" w:themeColor="text1"/>
              </w:rPr>
              <w:t>- Thẩm tra, trình phê duyệt quyết toán dự án hoàn thành.</w:t>
            </w:r>
          </w:p>
          <w:p w:rsidR="00075635" w:rsidRPr="003A73F9" w:rsidRDefault="00075635" w:rsidP="00075635">
            <w:pPr>
              <w:tabs>
                <w:tab w:val="left" w:pos="1080"/>
              </w:tabs>
              <w:ind w:left="-57" w:right="-57"/>
              <w:jc w:val="both"/>
              <w:rPr>
                <w:color w:val="000000" w:themeColor="text1"/>
              </w:rPr>
            </w:pPr>
            <w:r w:rsidRPr="003A73F9">
              <w:rPr>
                <w:color w:val="000000" w:themeColor="text1"/>
              </w:rPr>
              <w:t>- Tham gia thẩm định Báo cáo đề xuất chủ trương đầu tư dự án (nếu có).</w:t>
            </w:r>
          </w:p>
          <w:p w:rsidR="00075635" w:rsidRPr="003A73F9" w:rsidRDefault="00075635" w:rsidP="00075635">
            <w:pPr>
              <w:tabs>
                <w:tab w:val="left" w:pos="1080"/>
              </w:tabs>
              <w:ind w:left="-57" w:right="-57"/>
              <w:jc w:val="both"/>
              <w:rPr>
                <w:color w:val="000000" w:themeColor="text1"/>
              </w:rPr>
            </w:pPr>
            <w:r w:rsidRPr="003A73F9">
              <w:rPr>
                <w:color w:val="000000" w:themeColor="text1"/>
              </w:rPr>
              <w:t xml:space="preserve">- Báo cáo công khai danh mục dự án hoàn thành chậm nộp hồ sơ quyết toán và dự án đã được kiểm tra công tác nghiệm thu hoàn thành công trình nhưng chưa nộp báo cáo quyết toán của các chủ đầu tư; Báo cáo </w:t>
            </w:r>
            <w:r w:rsidRPr="003A73F9">
              <w:rPr>
                <w:bCs/>
                <w:color w:val="000000" w:themeColor="text1"/>
              </w:rPr>
              <w:t xml:space="preserve">dự án </w:t>
            </w:r>
            <w:r w:rsidRPr="003A73F9">
              <w:rPr>
                <w:color w:val="000000" w:themeColor="text1"/>
              </w:rPr>
              <w:t xml:space="preserve">hoàn thành đã phê duyệt quyết toán theo </w:t>
            </w:r>
            <w:r w:rsidRPr="003A73F9">
              <w:rPr>
                <w:bCs/>
                <w:color w:val="000000" w:themeColor="text1"/>
              </w:rPr>
              <w:t>Quy chế phối hợp số 01/QCPHLN-TC-KHĐT-XD-GTVT-NTPTNT-CT-NV-KBNN ngày 03 tháng 07 năm 2018 về việc phối hợp trong công tác quản lý dự án hoàn thành từ nguồn vốn ngân sách nhà nước tại địa phương.</w:t>
            </w:r>
            <w:r w:rsidRPr="003A73F9">
              <w:rPr>
                <w:color w:val="000000" w:themeColor="text1"/>
              </w:rPr>
              <w:t xml:space="preserve"> (Website Sở TC).</w:t>
            </w:r>
          </w:p>
          <w:p w:rsidR="00075635" w:rsidRPr="003A73F9" w:rsidRDefault="00075635" w:rsidP="00075635">
            <w:pPr>
              <w:tabs>
                <w:tab w:val="left" w:pos="1080"/>
              </w:tabs>
              <w:ind w:left="-57" w:right="-57"/>
              <w:jc w:val="both"/>
              <w:rPr>
                <w:color w:val="000000" w:themeColor="text1"/>
              </w:rPr>
            </w:pPr>
            <w:r w:rsidRPr="003A73F9">
              <w:rPr>
                <w:bCs/>
                <w:color w:val="000000" w:themeColor="text1"/>
              </w:rPr>
              <w:t xml:space="preserve">- </w:t>
            </w:r>
            <w:r w:rsidRPr="003A73F9">
              <w:rPr>
                <w:color w:val="000000" w:themeColor="text1"/>
              </w:rPr>
              <w:t>Báo cáo dự án đã phê duyệt quyết toán dự án hoàn thành nhưng chưa trình hồ sơ đề nghị phân khai vốn theo Thông báo số 1752/TB-VP ngày 19/3/2020 của UBND tỉnh.</w:t>
            </w:r>
          </w:p>
          <w:p w:rsidR="00075635" w:rsidRPr="003A73F9" w:rsidRDefault="00075635" w:rsidP="00075635">
            <w:pPr>
              <w:tabs>
                <w:tab w:val="left" w:pos="1080"/>
              </w:tabs>
              <w:ind w:left="-57" w:right="-57"/>
              <w:jc w:val="both"/>
              <w:rPr>
                <w:color w:val="000000" w:themeColor="text1"/>
              </w:rPr>
            </w:pPr>
            <w:r w:rsidRPr="003A73F9">
              <w:rPr>
                <w:color w:val="000000" w:themeColor="text1"/>
              </w:rPr>
              <w:t xml:space="preserve">- Báo cáo </w:t>
            </w:r>
            <w:r w:rsidRPr="003A73F9">
              <w:rPr>
                <w:color w:val="000000" w:themeColor="text1"/>
                <w:lang w:val="vi-VN"/>
              </w:rPr>
              <w:t xml:space="preserve">tình hình giải ngân </w:t>
            </w:r>
            <w:r w:rsidRPr="003A73F9">
              <w:rPr>
                <w:color w:val="000000" w:themeColor="text1"/>
              </w:rPr>
              <w:t xml:space="preserve">Kế hoạch vốn đầu tư công theo quy định. </w:t>
            </w:r>
          </w:p>
          <w:p w:rsidR="00075635" w:rsidRPr="003A73F9" w:rsidRDefault="00075635" w:rsidP="00075635">
            <w:pPr>
              <w:tabs>
                <w:tab w:val="left" w:pos="1080"/>
              </w:tabs>
              <w:ind w:left="-57" w:right="-57"/>
              <w:jc w:val="both"/>
              <w:rPr>
                <w:iCs/>
                <w:color w:val="000000" w:themeColor="text1"/>
              </w:rPr>
            </w:pPr>
            <w:r w:rsidRPr="003A73F9">
              <w:rPr>
                <w:color w:val="000000" w:themeColor="text1"/>
              </w:rPr>
              <w:t>-</w:t>
            </w:r>
            <w:r w:rsidRPr="003A73F9">
              <w:rPr>
                <w:iCs/>
                <w:color w:val="000000" w:themeColor="text1"/>
              </w:rPr>
              <w:t xml:space="preserve"> Kiểm</w:t>
            </w:r>
            <w:r w:rsidRPr="003A73F9">
              <w:rPr>
                <w:iCs/>
                <w:color w:val="000000" w:themeColor="text1"/>
                <w:lang w:val="vi-VN"/>
              </w:rPr>
              <w:t xml:space="preserve"> tra phân b</w:t>
            </w:r>
            <w:r w:rsidRPr="003A73F9">
              <w:rPr>
                <w:iCs/>
                <w:color w:val="000000" w:themeColor="text1"/>
              </w:rPr>
              <w:t xml:space="preserve">ổ </w:t>
            </w:r>
            <w:r w:rsidRPr="003A73F9">
              <w:rPr>
                <w:iCs/>
                <w:color w:val="000000" w:themeColor="text1"/>
                <w:lang w:val="vi-VN"/>
              </w:rPr>
              <w:t>kế</w:t>
            </w:r>
            <w:r w:rsidRPr="003A73F9">
              <w:rPr>
                <w:iCs/>
                <w:color w:val="000000" w:themeColor="text1"/>
              </w:rPr>
              <w:t xml:space="preserve"> </w:t>
            </w:r>
            <w:r w:rsidRPr="003A73F9">
              <w:rPr>
                <w:iCs/>
                <w:color w:val="000000" w:themeColor="text1"/>
                <w:lang w:val="vi-VN"/>
              </w:rPr>
              <w:t>hoạch v</w:t>
            </w:r>
            <w:r w:rsidRPr="003A73F9">
              <w:rPr>
                <w:iCs/>
                <w:color w:val="000000" w:themeColor="text1"/>
              </w:rPr>
              <w:t>ố</w:t>
            </w:r>
            <w:r w:rsidRPr="003A73F9">
              <w:rPr>
                <w:iCs/>
                <w:color w:val="000000" w:themeColor="text1"/>
                <w:lang w:val="vi-VN"/>
              </w:rPr>
              <w:t>n</w:t>
            </w:r>
            <w:r w:rsidRPr="003A73F9">
              <w:rPr>
                <w:iCs/>
                <w:color w:val="000000" w:themeColor="text1"/>
              </w:rPr>
              <w:t xml:space="preserve"> và nhập vốn</w:t>
            </w:r>
            <w:r w:rsidRPr="003A73F9">
              <w:rPr>
                <w:iCs/>
                <w:color w:val="000000" w:themeColor="text1"/>
                <w:lang w:val="vi-VN"/>
              </w:rPr>
              <w:t xml:space="preserve"> đầu tư </w:t>
            </w:r>
            <w:r w:rsidRPr="003A73F9">
              <w:rPr>
                <w:iCs/>
                <w:color w:val="000000" w:themeColor="text1"/>
              </w:rPr>
              <w:t xml:space="preserve">công năm </w:t>
            </w:r>
            <w:r w:rsidRPr="003A73F9">
              <w:rPr>
                <w:iCs/>
                <w:color w:val="000000" w:themeColor="text1"/>
                <w:lang w:val="vi-VN"/>
              </w:rPr>
              <w:t>20</w:t>
            </w:r>
            <w:r w:rsidRPr="003A73F9">
              <w:rPr>
                <w:iCs/>
                <w:color w:val="000000" w:themeColor="text1"/>
              </w:rPr>
              <w:t>24.</w:t>
            </w:r>
          </w:p>
          <w:p w:rsidR="00075635" w:rsidRPr="003A73F9" w:rsidRDefault="00075635" w:rsidP="00075635">
            <w:pPr>
              <w:tabs>
                <w:tab w:val="left" w:pos="1080"/>
              </w:tabs>
              <w:ind w:left="-57" w:right="-57"/>
              <w:jc w:val="both"/>
              <w:rPr>
                <w:color w:val="000000" w:themeColor="text1"/>
              </w:rPr>
            </w:pPr>
            <w:r w:rsidRPr="003A73F9">
              <w:rPr>
                <w:iCs/>
                <w:color w:val="000000" w:themeColor="text1"/>
              </w:rPr>
              <w:t xml:space="preserve">- Báo cáo tình hình thực hiện và thanh toán vốn đầu tư công theo </w:t>
            </w:r>
            <w:r w:rsidRPr="003A73F9">
              <w:rPr>
                <w:color w:val="000000" w:themeColor="text1"/>
              </w:rPr>
              <w:t>Thông tư 15/2021/TT-BTC của Bộ Tài chính và Công văn số 1333/VP-KT ngày 06/5/2021 của UBND tỉnh.</w:t>
            </w:r>
          </w:p>
          <w:p w:rsidR="00075635" w:rsidRPr="003A73F9" w:rsidRDefault="00075635" w:rsidP="00075635">
            <w:pPr>
              <w:tabs>
                <w:tab w:val="left" w:pos="1080"/>
              </w:tabs>
              <w:ind w:left="-57" w:right="-57"/>
              <w:jc w:val="both"/>
              <w:rPr>
                <w:color w:val="000000" w:themeColor="text1"/>
              </w:rPr>
            </w:pPr>
            <w:r w:rsidRPr="003A73F9">
              <w:rPr>
                <w:color w:val="000000" w:themeColor="text1"/>
              </w:rPr>
              <w:t>- Báo cáo tình hình thực hiện Kế hoạch vốn đầu tư công 9 tháng đầu năm và nhiệm vụ trọng tâm 3 tháng cuối năm 2024 (Báo cáo KT-XH).</w:t>
            </w:r>
          </w:p>
          <w:p w:rsidR="00075635" w:rsidRPr="003A73F9" w:rsidRDefault="00075635" w:rsidP="00075635">
            <w:pPr>
              <w:tabs>
                <w:tab w:val="left" w:pos="1080"/>
              </w:tabs>
              <w:ind w:left="-57" w:right="-57"/>
              <w:jc w:val="both"/>
              <w:rPr>
                <w:color w:val="000000" w:themeColor="text1"/>
              </w:rPr>
            </w:pPr>
            <w:r w:rsidRPr="003A73F9">
              <w:rPr>
                <w:color w:val="000000" w:themeColor="text1"/>
              </w:rPr>
              <w:t>- Hướng dẫn, tham mưu trình UBND tỉnh xử lý những vướng mắc trong công tác quyết toán vốn đầu tư công (nếu có).</w:t>
            </w:r>
          </w:p>
          <w:p w:rsidR="00075635" w:rsidRPr="003A73F9" w:rsidRDefault="00075635" w:rsidP="00075635">
            <w:pPr>
              <w:tabs>
                <w:tab w:val="left" w:pos="1080"/>
              </w:tabs>
              <w:ind w:left="-57" w:right="-57"/>
              <w:jc w:val="both"/>
              <w:rPr>
                <w:color w:val="000000" w:themeColor="text1"/>
              </w:rPr>
            </w:pPr>
            <w:r w:rsidRPr="003A73F9">
              <w:rPr>
                <w:color w:val="000000" w:themeColor="text1"/>
              </w:rPr>
              <w:t>- Báo cáo đột xuất theo yêu cầu của các cơ quan trung ương và địa phương (nếu có).</w:t>
            </w:r>
          </w:p>
          <w:p w:rsidR="00075635" w:rsidRPr="003A73F9" w:rsidRDefault="00075635" w:rsidP="00075635">
            <w:pPr>
              <w:tabs>
                <w:tab w:val="left" w:pos="1080"/>
              </w:tabs>
              <w:ind w:left="-57" w:right="-57"/>
              <w:jc w:val="both"/>
              <w:rPr>
                <w:b/>
                <w:color w:val="000000" w:themeColor="text1"/>
              </w:rPr>
            </w:pPr>
            <w:r w:rsidRPr="003A73F9">
              <w:rPr>
                <w:color w:val="000000" w:themeColor="text1"/>
              </w:rPr>
              <w:t>- Thực hiện công tác theo chỉ đạo của Lãnh đạo Sở.</w:t>
            </w:r>
          </w:p>
        </w:tc>
        <w:tc>
          <w:tcPr>
            <w:tcW w:w="1417" w:type="dxa"/>
            <w:vAlign w:val="center"/>
          </w:tcPr>
          <w:p w:rsidR="00075635" w:rsidRPr="003A73F9" w:rsidRDefault="00075635" w:rsidP="00075635">
            <w:pPr>
              <w:spacing w:before="40" w:after="40"/>
              <w:ind w:left="-108" w:hanging="18"/>
              <w:jc w:val="center"/>
              <w:rPr>
                <w:color w:val="000000" w:themeColor="text1"/>
              </w:rPr>
            </w:pPr>
            <w:r w:rsidRPr="003A73F9">
              <w:rPr>
                <w:color w:val="000000" w:themeColor="text1"/>
              </w:rPr>
              <w:t>Phòng Tài chính đầu tư</w:t>
            </w:r>
          </w:p>
        </w:tc>
      </w:tr>
      <w:tr w:rsidR="00CA1A6C" w:rsidRPr="00CA1A6C" w:rsidTr="005B073E">
        <w:trPr>
          <w:cantSplit/>
          <w:trHeight w:val="1019"/>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lastRenderedPageBreak/>
              <w:t>5</w:t>
            </w:r>
          </w:p>
        </w:tc>
        <w:tc>
          <w:tcPr>
            <w:tcW w:w="8542" w:type="dxa"/>
            <w:vAlign w:val="center"/>
          </w:tcPr>
          <w:p w:rsidR="00795C6A" w:rsidRPr="003A73F9" w:rsidRDefault="00795C6A" w:rsidP="00795C6A">
            <w:pPr>
              <w:ind w:left="-57" w:right="-57"/>
              <w:jc w:val="both"/>
              <w:rPr>
                <w:bCs/>
                <w:iCs/>
              </w:rPr>
            </w:pPr>
            <w:r w:rsidRPr="003A73F9">
              <w:t xml:space="preserve">- </w:t>
            </w:r>
            <w:r w:rsidRPr="003A73F9">
              <w:rPr>
                <w:bCs/>
              </w:rPr>
              <w:t>Báo cáo giá thị trường địa phương tháng 08 năm 2025.</w:t>
            </w:r>
          </w:p>
          <w:p w:rsidR="00795C6A" w:rsidRPr="003A73F9" w:rsidRDefault="00795C6A" w:rsidP="00795C6A">
            <w:pPr>
              <w:ind w:left="-57" w:right="-57"/>
              <w:jc w:val="both"/>
              <w:rPr>
                <w:bCs/>
              </w:rPr>
            </w:pPr>
            <w:r w:rsidRPr="003A73F9">
              <w:t>- Tham gia phối hợp với Sở Xây dựng về thông báo giá vật liệu xây dựng tháng 8 năm 2025.</w:t>
            </w:r>
          </w:p>
          <w:p w:rsidR="00795C6A" w:rsidRPr="003A73F9" w:rsidRDefault="00795C6A" w:rsidP="00795C6A">
            <w:pPr>
              <w:spacing w:before="60" w:after="60"/>
              <w:ind w:left="-57" w:right="-57"/>
              <w:jc w:val="both"/>
              <w:rPr>
                <w:bCs/>
              </w:rPr>
            </w:pPr>
            <w:r w:rsidRPr="003A73F9">
              <w:rPr>
                <w:bCs/>
              </w:rPr>
              <w:t>- Báo cáo tổng hợp tình hình quản lý giá và doanh nghiệp tháng 9 năm 2025.</w:t>
            </w:r>
          </w:p>
          <w:p w:rsidR="00795C6A" w:rsidRPr="003A73F9" w:rsidRDefault="00795C6A" w:rsidP="00795C6A">
            <w:pPr>
              <w:spacing w:before="20" w:after="20"/>
              <w:ind w:left="-57" w:right="-57"/>
              <w:jc w:val="both"/>
              <w:rPr>
                <w:rFonts w:eastAsia="Calibri"/>
                <w:lang w:val="sv-SE"/>
              </w:rPr>
            </w:pPr>
            <w:r w:rsidRPr="003A73F9">
              <w:rPr>
                <w:bCs/>
              </w:rPr>
              <w:t xml:space="preserve">- Tham mưu cho </w:t>
            </w:r>
            <w:r w:rsidRPr="003A73F9">
              <w:rPr>
                <w:rFonts w:eastAsia="Calibri"/>
                <w:lang w:val="sv-SE"/>
              </w:rPr>
              <w:t>lãnh đạo Sở trong công tác xác định các khoản được trừ vào tiền sử dụng đất, tiền thuê đất, thuê mặt nước; các khoản tiền phải nộp khi thực hiện chuyển từ đất trồng lúa sang mục đích khác theo quy định của pháp luật.</w:t>
            </w:r>
          </w:p>
          <w:p w:rsidR="00795C6A" w:rsidRPr="003A73F9" w:rsidRDefault="00795C6A" w:rsidP="00795C6A">
            <w:pPr>
              <w:spacing w:before="20" w:after="20"/>
              <w:ind w:left="-57" w:right="-57"/>
              <w:jc w:val="both"/>
              <w:rPr>
                <w:rFonts w:eastAsia="Calibri"/>
                <w:lang w:val="sv-SE"/>
              </w:rPr>
            </w:pPr>
            <w:r w:rsidRPr="003A73F9">
              <w:rPr>
                <w:bCs/>
              </w:rPr>
              <w:t xml:space="preserve">- Thực hiện tham mưu cho </w:t>
            </w:r>
            <w:r w:rsidRPr="003A73F9">
              <w:rPr>
                <w:rFonts w:eastAsia="Calibri"/>
                <w:lang w:val="sv-SE"/>
              </w:rPr>
              <w:t>lãnh đạo Sở trong Hội đồng thẩm định giá đất cụ thể của tỉnh, thực hiện và chịu trách nhiệm về các nhiệm vụ theo quy định của Luật đất đai hiện hành.</w:t>
            </w:r>
          </w:p>
          <w:p w:rsidR="00795C6A" w:rsidRPr="003A73F9" w:rsidRDefault="00795C6A" w:rsidP="00795C6A">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định giá tài sản trong tố tụng hình sự theo quy định của pháp luật.</w:t>
            </w:r>
          </w:p>
          <w:p w:rsidR="00795C6A" w:rsidRPr="003A73F9" w:rsidRDefault="00795C6A" w:rsidP="00795C6A">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định giá trị tài sản công gắn liền với đất thuộc các dự án được UBND tỉnh phê duyệt theo quy định của pháp luật.</w:t>
            </w:r>
          </w:p>
          <w:p w:rsidR="00795C6A" w:rsidRPr="003A73F9" w:rsidRDefault="00795C6A" w:rsidP="00795C6A">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giá bán nhà ở cũ thuộc tài sản công trên địa bàn tỉnh Tây Ninh theo quy định của pháp luật.</w:t>
            </w:r>
          </w:p>
          <w:p w:rsidR="000D21A0" w:rsidRPr="003A73F9" w:rsidRDefault="00795C6A" w:rsidP="00795C6A">
            <w:pPr>
              <w:ind w:left="-57" w:right="-57"/>
              <w:jc w:val="both"/>
              <w:rPr>
                <w:color w:val="000000" w:themeColor="text1"/>
              </w:rPr>
            </w:pPr>
            <w:r w:rsidRPr="003A73F9">
              <w:t xml:space="preserve">- </w:t>
            </w:r>
            <w:r w:rsidRPr="003A73F9">
              <w:rPr>
                <w:lang w:val="vi-VN"/>
              </w:rPr>
              <w:t>Thực hiện công tác thông tin, báo cáo định kỳ và đột xuất</w:t>
            </w:r>
            <w:r w:rsidRPr="003A73F9">
              <w:t xml:space="preserve"> khác.</w:t>
            </w:r>
          </w:p>
        </w:tc>
        <w:tc>
          <w:tcPr>
            <w:tcW w:w="1417" w:type="dxa"/>
            <w:vAlign w:val="center"/>
          </w:tcPr>
          <w:p w:rsidR="000D21A0" w:rsidRPr="003A73F9" w:rsidRDefault="00182C7D" w:rsidP="000D21A0">
            <w:pPr>
              <w:spacing w:before="40" w:after="40"/>
              <w:ind w:left="-108" w:hanging="18"/>
              <w:jc w:val="center"/>
              <w:rPr>
                <w:color w:val="000000" w:themeColor="text1"/>
              </w:rPr>
            </w:pPr>
            <w:r w:rsidRPr="003A73F9">
              <w:rPr>
                <w:color w:val="000000" w:themeColor="text1"/>
              </w:rPr>
              <w:t>Phòng Quản lý giá và Doanh nghiệp</w:t>
            </w:r>
          </w:p>
        </w:tc>
      </w:tr>
      <w:tr w:rsidR="00CA1A6C" w:rsidRPr="00CA1A6C" w:rsidTr="005B073E">
        <w:trPr>
          <w:cantSplit/>
          <w:trHeight w:val="1392"/>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6</w:t>
            </w:r>
          </w:p>
        </w:tc>
        <w:tc>
          <w:tcPr>
            <w:tcW w:w="8542" w:type="dxa"/>
            <w:vAlign w:val="center"/>
          </w:tcPr>
          <w:p w:rsidR="001607DA" w:rsidRPr="003A73F9" w:rsidRDefault="001607DA" w:rsidP="001607DA">
            <w:pPr>
              <w:spacing w:before="20" w:after="20"/>
              <w:ind w:left="-57" w:right="-57"/>
              <w:jc w:val="both"/>
            </w:pPr>
            <w:r w:rsidRPr="003A73F9">
              <w:t>- Thực hiện các báo cáo: tình hình thực hiện nhiệm vụ công tác tháng 9/2025 và phương hướng nhiệm vụ tháng 10/2025; công tác thanh tra; công tác tiếp công dân, giải quyết đơn thư khiếu nại, tố cáo tháng 9/2025; công tác thanh tra; công tác tiếp công dân, giải quyết đơn thư khiếu nại, tố cáo quý III và 9 tháng; công tác bồi thường nhà nước 9 tháng; báo cáo CCHC 9 tháng (phối hợp với phòng Tài chính HCSN)</w:t>
            </w:r>
          </w:p>
          <w:p w:rsidR="001607DA" w:rsidRPr="003A73F9" w:rsidRDefault="001607DA" w:rsidP="001607DA">
            <w:pPr>
              <w:spacing w:before="20" w:after="20"/>
              <w:ind w:left="-57" w:right="-57"/>
              <w:jc w:val="both"/>
            </w:pPr>
            <w:r w:rsidRPr="003A73F9">
              <w:t>- Tiến hành thanh tra đơn vị thứ 2;</w:t>
            </w:r>
          </w:p>
          <w:p w:rsidR="001607DA" w:rsidRPr="003A73F9" w:rsidRDefault="001607DA" w:rsidP="001607DA">
            <w:pPr>
              <w:spacing w:before="20" w:after="20"/>
              <w:ind w:left="-57" w:right="-57"/>
              <w:jc w:val="both"/>
            </w:pPr>
            <w:r w:rsidRPr="003A73F9">
              <w:t>- Đôn đốc, báo cáo thực hiện kiến nghị thanh tra, Kiểm toán nhà nước 09 tháng cho UBND tỉnh;</w:t>
            </w:r>
          </w:p>
          <w:p w:rsidR="000D21A0" w:rsidRPr="003A73F9" w:rsidRDefault="001607DA" w:rsidP="001607DA">
            <w:pPr>
              <w:pStyle w:val="Heading2"/>
              <w:ind w:left="-57" w:right="-57"/>
              <w:rPr>
                <w:color w:val="000000" w:themeColor="text1"/>
                <w:sz w:val="24"/>
              </w:rPr>
            </w:pPr>
            <w:r w:rsidRPr="003A73F9">
              <w:rPr>
                <w:sz w:val="24"/>
              </w:rPr>
              <w:t>- Tham mưu xử lý, giải quyết đơn khiếu nại, tố cáo theo thực tế phát sinh.</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Thanh tra</w:t>
            </w:r>
          </w:p>
        </w:tc>
      </w:tr>
      <w:tr w:rsidR="00CA1A6C" w:rsidRPr="00CA1A6C" w:rsidTr="005B073E">
        <w:trPr>
          <w:cantSplit/>
          <w:trHeight w:val="368"/>
        </w:trPr>
        <w:tc>
          <w:tcPr>
            <w:tcW w:w="568" w:type="dxa"/>
            <w:vAlign w:val="center"/>
          </w:tcPr>
          <w:p w:rsidR="000D21A0" w:rsidRPr="003A73F9" w:rsidRDefault="000D21A0" w:rsidP="000D21A0">
            <w:pPr>
              <w:spacing w:before="40" w:after="40"/>
              <w:ind w:left="-113" w:right="-113"/>
              <w:jc w:val="center"/>
              <w:rPr>
                <w:b/>
                <w:color w:val="000000" w:themeColor="text1"/>
              </w:rPr>
            </w:pPr>
            <w:r w:rsidRPr="003A73F9">
              <w:rPr>
                <w:b/>
                <w:color w:val="000000" w:themeColor="text1"/>
              </w:rPr>
              <w:t>X</w:t>
            </w:r>
          </w:p>
        </w:tc>
        <w:tc>
          <w:tcPr>
            <w:tcW w:w="8542" w:type="dxa"/>
            <w:vAlign w:val="center"/>
          </w:tcPr>
          <w:p w:rsidR="000D21A0" w:rsidRPr="003A73F9" w:rsidRDefault="000D21A0" w:rsidP="0010383B">
            <w:pPr>
              <w:pStyle w:val="Heading3"/>
              <w:spacing w:before="0"/>
              <w:ind w:left="-57" w:right="-57"/>
              <w:jc w:val="both"/>
              <w:rPr>
                <w:rFonts w:ascii="Times New Roman" w:hAnsi="Times New Roman"/>
                <w:color w:val="000000" w:themeColor="text1"/>
                <w:sz w:val="24"/>
                <w:szCs w:val="24"/>
                <w:u w:val="single"/>
              </w:rPr>
            </w:pPr>
            <w:r w:rsidRPr="003A73F9">
              <w:rPr>
                <w:rFonts w:ascii="Times New Roman" w:hAnsi="Times New Roman"/>
                <w:color w:val="000000" w:themeColor="text1"/>
                <w:sz w:val="24"/>
                <w:szCs w:val="24"/>
                <w:u w:val="single"/>
              </w:rPr>
              <w:t>Tháng 10</w:t>
            </w:r>
          </w:p>
        </w:tc>
        <w:tc>
          <w:tcPr>
            <w:tcW w:w="1417" w:type="dxa"/>
            <w:vAlign w:val="center"/>
          </w:tcPr>
          <w:p w:rsidR="000D21A0" w:rsidRPr="003A73F9" w:rsidRDefault="000D21A0" w:rsidP="000D21A0">
            <w:pPr>
              <w:spacing w:before="40" w:after="40"/>
              <w:ind w:left="-108" w:hanging="18"/>
              <w:jc w:val="center"/>
              <w:rPr>
                <w:color w:val="000000" w:themeColor="text1"/>
              </w:rPr>
            </w:pPr>
          </w:p>
        </w:tc>
      </w:tr>
      <w:tr w:rsidR="00CA1A6C" w:rsidRPr="00CA1A6C" w:rsidTr="005B073E">
        <w:trPr>
          <w:cantSplit/>
          <w:trHeight w:val="368"/>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1</w:t>
            </w:r>
          </w:p>
        </w:tc>
        <w:tc>
          <w:tcPr>
            <w:tcW w:w="8542" w:type="dxa"/>
            <w:vAlign w:val="center"/>
          </w:tcPr>
          <w:p w:rsidR="000D21A0" w:rsidRPr="003A73F9" w:rsidRDefault="000D21A0" w:rsidP="0010383B">
            <w:pPr>
              <w:pStyle w:val="Heading3"/>
              <w:spacing w:before="0"/>
              <w:ind w:left="-57" w:right="-57"/>
              <w:jc w:val="both"/>
              <w:rPr>
                <w:rFonts w:ascii="Times New Roman" w:hAnsi="Times New Roman"/>
                <w:b w:val="0"/>
                <w:color w:val="000000" w:themeColor="text1"/>
                <w:sz w:val="24"/>
                <w:szCs w:val="24"/>
              </w:rPr>
            </w:pPr>
            <w:r w:rsidRPr="003A73F9">
              <w:rPr>
                <w:rFonts w:ascii="Times New Roman" w:hAnsi="Times New Roman"/>
                <w:b w:val="0"/>
                <w:color w:val="000000" w:themeColor="text1"/>
                <w:sz w:val="24"/>
                <w:szCs w:val="24"/>
              </w:rPr>
              <w:t>- Thực hiện các báo cáo: Tình hình thực hiện nhiệm vụ công tác tháng 9/202</w:t>
            </w:r>
            <w:r w:rsidR="006A095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 xml:space="preserve"> và phương hướng nhiệm vụ công tác tháng 10/202</w:t>
            </w:r>
            <w:r w:rsidR="006A095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 xml:space="preserve">; số liệu theo Nghị định số 46/2010/NĐ-CP và Nghị định số 26/2015/NĐ-CP và biên chế xã hội hóa tháng </w:t>
            </w:r>
            <w:r w:rsidR="00000CC3" w:rsidRPr="003A73F9">
              <w:rPr>
                <w:rFonts w:ascii="Times New Roman" w:hAnsi="Times New Roman"/>
                <w:b w:val="0"/>
                <w:color w:val="000000" w:themeColor="text1"/>
                <w:sz w:val="24"/>
                <w:szCs w:val="24"/>
              </w:rPr>
              <w:t>9</w:t>
            </w:r>
            <w:r w:rsidRPr="003A73F9">
              <w:rPr>
                <w:rFonts w:ascii="Times New Roman" w:hAnsi="Times New Roman"/>
                <w:b w:val="0"/>
                <w:color w:val="000000" w:themeColor="text1"/>
                <w:sz w:val="24"/>
                <w:szCs w:val="24"/>
              </w:rPr>
              <w:t>/202</w:t>
            </w:r>
            <w:r w:rsidR="006A095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 công khai tài chính ngân sách nhà nước Quý III/202</w:t>
            </w:r>
            <w:r w:rsidR="006A095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 xml:space="preserve"> theo định kỳ; đối chiếu tình hình sử dụng dự toán NSNN quý III/202</w:t>
            </w:r>
            <w:r w:rsidR="006A095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w:t>
            </w:r>
          </w:p>
          <w:p w:rsidR="000D21A0" w:rsidRPr="003A73F9" w:rsidRDefault="000D21A0" w:rsidP="0010383B">
            <w:pPr>
              <w:pStyle w:val="Heading3"/>
              <w:spacing w:before="0"/>
              <w:ind w:left="-57" w:right="-57"/>
              <w:jc w:val="both"/>
              <w:rPr>
                <w:rFonts w:ascii="Times New Roman" w:hAnsi="Times New Roman"/>
                <w:b w:val="0"/>
                <w:color w:val="000000" w:themeColor="text1"/>
                <w:sz w:val="24"/>
                <w:szCs w:val="24"/>
                <w:lang w:val="vi-VN"/>
              </w:rPr>
            </w:pPr>
            <w:r w:rsidRPr="003A73F9">
              <w:rPr>
                <w:rFonts w:ascii="Times New Roman" w:hAnsi="Times New Roman"/>
                <w:b w:val="0"/>
                <w:color w:val="000000" w:themeColor="text1"/>
                <w:sz w:val="24"/>
                <w:szCs w:val="24"/>
              </w:rPr>
              <w:t xml:space="preserve">- Rà soát các tiêu chí quy định chấm điểm chỉ số CCHC </w:t>
            </w:r>
            <w:r w:rsidRPr="003A73F9">
              <w:rPr>
                <w:rFonts w:ascii="Times New Roman" w:hAnsi="Times New Roman"/>
                <w:b w:val="0"/>
                <w:color w:val="000000" w:themeColor="text1"/>
                <w:sz w:val="24"/>
                <w:szCs w:val="24"/>
                <w:lang w:val="vi-VN"/>
              </w:rPr>
              <w:t xml:space="preserve">phối hợp các phòng thuộc sở và các cá nhân có liên quan đánh giá tiến độ thực hiện các nhiệm vụ được phân công thực hiện công tác </w:t>
            </w:r>
            <w:r w:rsidRPr="003A73F9">
              <w:rPr>
                <w:rFonts w:ascii="Times New Roman" w:hAnsi="Times New Roman"/>
                <w:b w:val="0"/>
                <w:color w:val="000000" w:themeColor="text1"/>
                <w:sz w:val="24"/>
                <w:szCs w:val="24"/>
              </w:rPr>
              <w:t>CCHC của Sở</w:t>
            </w:r>
            <w:r w:rsidRPr="003A73F9">
              <w:rPr>
                <w:rFonts w:ascii="Times New Roman" w:hAnsi="Times New Roman"/>
                <w:b w:val="0"/>
                <w:color w:val="000000" w:themeColor="text1"/>
                <w:sz w:val="24"/>
                <w:szCs w:val="24"/>
                <w:lang w:val="vi-VN"/>
              </w:rPr>
              <w:t xml:space="preserve"> và hoàn thiện các hồ sơ để phục vụ đánh giá chỉ số CCHC.</w:t>
            </w:r>
          </w:p>
          <w:p w:rsidR="00000CC3" w:rsidRPr="003A73F9" w:rsidRDefault="00000CC3" w:rsidP="006A0958">
            <w:pPr>
              <w:rPr>
                <w:lang w:val="vi-VN"/>
              </w:rPr>
            </w:pPr>
            <w:r w:rsidRPr="003A73F9">
              <w:rPr>
                <w:color w:val="000000" w:themeColor="text1"/>
              </w:rPr>
              <w:t>- Rà soát, tham mưu quyết định nâng lương cho công chức tháng 11/202</w:t>
            </w:r>
            <w:r w:rsidR="006A0958" w:rsidRPr="003A73F9">
              <w:rPr>
                <w:color w:val="000000" w:themeColor="text1"/>
              </w:rPr>
              <w:t>5</w:t>
            </w:r>
            <w:r w:rsidRPr="003A73F9">
              <w:rPr>
                <w:color w:val="000000" w:themeColor="text1"/>
              </w:rPr>
              <w:t>.</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Văn phòng</w:t>
            </w: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2</w:t>
            </w:r>
          </w:p>
        </w:tc>
        <w:tc>
          <w:tcPr>
            <w:tcW w:w="8542" w:type="dxa"/>
            <w:vAlign w:val="center"/>
          </w:tcPr>
          <w:p w:rsidR="007B06D0" w:rsidRPr="003A73F9" w:rsidRDefault="007B06D0" w:rsidP="007B06D0">
            <w:pPr>
              <w:pStyle w:val="Heading3"/>
              <w:spacing w:after="20"/>
              <w:ind w:left="-57" w:right="-57"/>
              <w:jc w:val="both"/>
              <w:rPr>
                <w:rFonts w:ascii="Times New Roman" w:hAnsi="Times New Roman"/>
                <w:b w:val="0"/>
                <w:sz w:val="24"/>
                <w:szCs w:val="24"/>
              </w:rPr>
            </w:pPr>
            <w:r w:rsidRPr="003A73F9">
              <w:rPr>
                <w:rFonts w:ascii="Times New Roman" w:hAnsi="Times New Roman"/>
                <w:b w:val="0"/>
                <w:sz w:val="24"/>
                <w:szCs w:val="24"/>
              </w:rPr>
              <w:t>- Tham mưu Ủy ban nhân dân tỉnh báo cáo Thường trực Hội đồng nhân dân tỉnh tình hình sử dụng dự phòng ngân sách tỉnh đến quý III năm 2025.</w:t>
            </w:r>
          </w:p>
          <w:p w:rsidR="007B06D0" w:rsidRPr="003A73F9" w:rsidRDefault="007B06D0" w:rsidP="007B06D0">
            <w:r w:rsidRPr="003A73F9">
              <w:t>- Báo cáo công khai số liệu và thuyết minh tình hình ước thực hiện NSNN 9 tháng năm 2025.</w:t>
            </w:r>
          </w:p>
          <w:p w:rsidR="000D21A0" w:rsidRPr="003A73F9" w:rsidRDefault="007B06D0" w:rsidP="007B06D0">
            <w:pPr>
              <w:ind w:left="-57" w:right="-57"/>
              <w:jc w:val="both"/>
              <w:rPr>
                <w:bCs/>
                <w:color w:val="000000" w:themeColor="text1"/>
              </w:rPr>
            </w:pPr>
            <w:r w:rsidRPr="003A73F9">
              <w:t>- Dự thảo báo cáo ước thực hiện NSNN năm 2025, dự toán NSNN năm 2026 và Tờ trình phương án phân bổ ngân sách địa phương năm 2026.</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Phòng Quản lý ngân sách</w:t>
            </w: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lastRenderedPageBreak/>
              <w:t>3</w:t>
            </w:r>
          </w:p>
        </w:tc>
        <w:tc>
          <w:tcPr>
            <w:tcW w:w="8542" w:type="dxa"/>
            <w:vAlign w:val="center"/>
          </w:tcPr>
          <w:p w:rsidR="009B4347" w:rsidRPr="003A73F9" w:rsidRDefault="009B4347" w:rsidP="009B4347">
            <w:pPr>
              <w:tabs>
                <w:tab w:val="left" w:pos="5925"/>
              </w:tabs>
            </w:pPr>
            <w:r w:rsidRPr="003A73F9">
              <w:t>- Xử lý hồ sơ đến và các hồ sơ có liên quan của các cơ quan đơn vị Sở, ban, ngành tỉnh.</w:t>
            </w:r>
          </w:p>
          <w:p w:rsidR="009B4347" w:rsidRPr="003A73F9" w:rsidRDefault="009B4347" w:rsidP="009B4347">
            <w:pPr>
              <w:tabs>
                <w:tab w:val="left" w:pos="5925"/>
              </w:tabs>
            </w:pPr>
            <w:r w:rsidRPr="003A73F9">
              <w:t>- Góp ý phương án tài chính các đề tài, dự án, các chương trình KH của ngành.</w:t>
            </w:r>
          </w:p>
          <w:p w:rsidR="009B4347" w:rsidRPr="003A73F9" w:rsidRDefault="009B4347" w:rsidP="009B4347">
            <w:pPr>
              <w:tabs>
                <w:tab w:val="left" w:pos="5925"/>
              </w:tabs>
            </w:pPr>
            <w:r w:rsidRPr="003A73F9">
              <w:t>- Thẩm định nhu cầu lương tăng thêm khi có Nghị định tăng lương cơ sở của Chính phủ.</w:t>
            </w:r>
          </w:p>
          <w:p w:rsidR="009B4347" w:rsidRPr="003A73F9" w:rsidRDefault="009B4347" w:rsidP="009B4347">
            <w:pPr>
              <w:tabs>
                <w:tab w:val="left" w:pos="5925"/>
              </w:tabs>
            </w:pPr>
            <w:r w:rsidRPr="003A73F9">
              <w:t>- Thảo luận dự toán năm 2026 đối với đơn vị dự toán cấp tỉnh.</w:t>
            </w:r>
          </w:p>
          <w:p w:rsidR="009B4347" w:rsidRPr="003A73F9" w:rsidRDefault="009B4347" w:rsidP="009B4347">
            <w:pPr>
              <w:tabs>
                <w:tab w:val="left" w:pos="5925"/>
              </w:tabs>
            </w:pPr>
            <w:r w:rsidRPr="003A73F9">
              <w:t>- Tổng hợp, tham mưu phương án dự toán ngân sách 2026 cho các đơn vị dự toán cấp tỉnh.</w:t>
            </w:r>
          </w:p>
          <w:p w:rsidR="009B4347" w:rsidRPr="003A73F9" w:rsidRDefault="009B4347" w:rsidP="009B4347">
            <w:pPr>
              <w:tabs>
                <w:tab w:val="left" w:pos="5925"/>
              </w:tabs>
            </w:pPr>
            <w:r w:rsidRPr="003A73F9">
              <w:t>- Hướng dẫn về cơ chế, chính sách, chế độ tài chính cho các đơn vị.</w:t>
            </w:r>
          </w:p>
          <w:p w:rsidR="000D21A0" w:rsidRPr="003A73F9" w:rsidRDefault="009B4347" w:rsidP="009B4347">
            <w:pPr>
              <w:tabs>
                <w:tab w:val="left" w:pos="5925"/>
              </w:tabs>
              <w:spacing w:before="60" w:after="60"/>
              <w:ind w:left="-57" w:right="-57"/>
              <w:jc w:val="both"/>
              <w:rPr>
                <w:color w:val="000000" w:themeColor="text1"/>
              </w:rPr>
            </w:pPr>
            <w:r w:rsidRPr="003A73F9">
              <w:t>- Thực hiện các công việc phát sinh đột xuất khác trong tháng.</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Phòng Tài chính hành chính sự nghiệp</w:t>
            </w:r>
            <w:r w:rsidR="009B4347" w:rsidRPr="003A73F9">
              <w:rPr>
                <w:color w:val="000000" w:themeColor="text1"/>
              </w:rPr>
              <w:t xml:space="preserve"> và Công sản</w:t>
            </w:r>
          </w:p>
        </w:tc>
      </w:tr>
      <w:tr w:rsidR="00086695" w:rsidRPr="00CA1A6C" w:rsidTr="005B073E">
        <w:trPr>
          <w:cantSplit/>
          <w:trHeight w:val="3677"/>
        </w:trPr>
        <w:tc>
          <w:tcPr>
            <w:tcW w:w="568" w:type="dxa"/>
            <w:vAlign w:val="center"/>
          </w:tcPr>
          <w:p w:rsidR="00086695" w:rsidRPr="003A73F9" w:rsidRDefault="00086695" w:rsidP="000D21A0">
            <w:pPr>
              <w:spacing w:before="40" w:after="40"/>
              <w:ind w:left="-113" w:right="-113"/>
              <w:jc w:val="center"/>
              <w:rPr>
                <w:color w:val="000000" w:themeColor="text1"/>
              </w:rPr>
            </w:pPr>
            <w:r w:rsidRPr="003A73F9">
              <w:rPr>
                <w:color w:val="000000" w:themeColor="text1"/>
              </w:rPr>
              <w:t>4</w:t>
            </w:r>
          </w:p>
        </w:tc>
        <w:tc>
          <w:tcPr>
            <w:tcW w:w="8542" w:type="dxa"/>
            <w:vAlign w:val="center"/>
          </w:tcPr>
          <w:p w:rsidR="00F478B3" w:rsidRPr="003A73F9" w:rsidRDefault="00F478B3" w:rsidP="00F478B3">
            <w:pPr>
              <w:jc w:val="both"/>
              <w:rPr>
                <w:lang w:val="vi-VN"/>
              </w:rPr>
            </w:pPr>
            <w:r w:rsidRPr="003A73F9">
              <w:rPr>
                <w:lang w:val="vi-VN"/>
              </w:rPr>
              <w:t xml:space="preserve">- Thẩm tra, trình phê duyệt quyết toán </w:t>
            </w:r>
            <w:r w:rsidRPr="003A73F9">
              <w:t>dự án</w:t>
            </w:r>
            <w:r w:rsidRPr="003A73F9">
              <w:rPr>
                <w:lang w:val="vi-VN"/>
              </w:rPr>
              <w:t xml:space="preserve"> hoàn thành.</w:t>
            </w:r>
          </w:p>
          <w:p w:rsidR="00F478B3" w:rsidRPr="003A73F9" w:rsidRDefault="00F478B3" w:rsidP="00F478B3">
            <w:pPr>
              <w:tabs>
                <w:tab w:val="left" w:pos="1080"/>
              </w:tabs>
              <w:jc w:val="both"/>
            </w:pPr>
            <w:r w:rsidRPr="003A73F9">
              <w:t xml:space="preserve">- Báo cáo công khai danh mục dự án hoàn thành chậm nộp hồ sơ quyết toán và dự án đã được kiểm tra công tác nghiệm thu hoàn thành công trình nhưng chưa nộp báo cáo quyết toán của các chủ đầu tư; Báo cáo </w:t>
            </w:r>
            <w:r w:rsidRPr="003A73F9">
              <w:rPr>
                <w:bCs/>
              </w:rPr>
              <w:t xml:space="preserve">dự án </w:t>
            </w:r>
            <w:r w:rsidRPr="003A73F9">
              <w:t xml:space="preserve">hoàn thành đã phê duyệt quyết toán theo </w:t>
            </w:r>
            <w:r w:rsidRPr="003A73F9">
              <w:rPr>
                <w:bCs/>
              </w:rPr>
              <w:t>Quy chế phối hợp số 01/QCPHLN-TC-KHĐT-XD-GTVT-NTPTNT-CT-NV-KBNN ngày 03 tháng 07 năm 2018 về việc phối hợp trong công tác quản lý dự án hoàn thành từ nguồn vốn ngân sách nhà nước tại địa phương.</w:t>
            </w:r>
            <w:r w:rsidRPr="003A73F9">
              <w:t xml:space="preserve"> (Website Sở TC).</w:t>
            </w:r>
          </w:p>
          <w:p w:rsidR="00F478B3" w:rsidRPr="003A73F9" w:rsidRDefault="00F478B3" w:rsidP="00F478B3">
            <w:pPr>
              <w:tabs>
                <w:tab w:val="left" w:pos="1080"/>
              </w:tabs>
              <w:jc w:val="both"/>
            </w:pPr>
            <w:r w:rsidRPr="003A73F9">
              <w:rPr>
                <w:bCs/>
              </w:rPr>
              <w:t xml:space="preserve">- </w:t>
            </w:r>
            <w:r w:rsidRPr="003A73F9">
              <w:t>Báo cáo dự án đã phê duyệt quyết toán dự án hoàn thành nhưng chưa trình hồ sơ đề nghị phân khai vốn theo Thông báo số 1752/TB-VP ngày 19/3/2020 của UBND tỉnh.</w:t>
            </w:r>
          </w:p>
          <w:p w:rsidR="00F478B3" w:rsidRPr="003A73F9" w:rsidRDefault="00F478B3" w:rsidP="00F478B3">
            <w:pPr>
              <w:tabs>
                <w:tab w:val="left" w:pos="1080"/>
              </w:tabs>
              <w:jc w:val="both"/>
            </w:pPr>
            <w:r w:rsidRPr="003A73F9">
              <w:t xml:space="preserve">- Báo cáo </w:t>
            </w:r>
            <w:r w:rsidRPr="003A73F9">
              <w:rPr>
                <w:lang w:val="vi-VN"/>
              </w:rPr>
              <w:t xml:space="preserve">tình hình giải ngân </w:t>
            </w:r>
            <w:r w:rsidRPr="003A73F9">
              <w:t xml:space="preserve">Kế hoạch vốn đầu tư công theo quy định. </w:t>
            </w:r>
          </w:p>
          <w:p w:rsidR="00086695" w:rsidRPr="003A73F9" w:rsidRDefault="00F478B3" w:rsidP="00F478B3">
            <w:pPr>
              <w:tabs>
                <w:tab w:val="left" w:pos="1080"/>
              </w:tabs>
              <w:spacing w:before="60" w:after="60"/>
              <w:ind w:left="-57" w:right="-57"/>
              <w:jc w:val="both"/>
              <w:rPr>
                <w:color w:val="000000" w:themeColor="text1"/>
              </w:rPr>
            </w:pPr>
            <w:r w:rsidRPr="003A73F9">
              <w:rPr>
                <w:iCs/>
              </w:rPr>
              <w:t xml:space="preserve">- Báo cáo tình hình thực hiện và thanh toán vốn đầu tư công theo </w:t>
            </w:r>
            <w:r w:rsidRPr="003A73F9">
              <w:t>Thông tư 15/2021/TT-BTC của Bộ Tài chính và Công văn số 1333/VP-KT ngày 06/5/2021 của UBND tỉnh.</w:t>
            </w:r>
          </w:p>
        </w:tc>
        <w:tc>
          <w:tcPr>
            <w:tcW w:w="1417" w:type="dxa"/>
            <w:vAlign w:val="center"/>
          </w:tcPr>
          <w:p w:rsidR="00086695" w:rsidRPr="003A73F9" w:rsidRDefault="00086695" w:rsidP="000D21A0">
            <w:pPr>
              <w:spacing w:before="40" w:after="40"/>
              <w:ind w:left="-108" w:hanging="18"/>
              <w:jc w:val="center"/>
              <w:rPr>
                <w:color w:val="000000" w:themeColor="text1"/>
              </w:rPr>
            </w:pPr>
            <w:r w:rsidRPr="003A73F9">
              <w:rPr>
                <w:color w:val="000000" w:themeColor="text1"/>
              </w:rPr>
              <w:t>Phòng Tài chính đầu tư</w:t>
            </w: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5</w:t>
            </w:r>
          </w:p>
        </w:tc>
        <w:tc>
          <w:tcPr>
            <w:tcW w:w="8542" w:type="dxa"/>
            <w:vAlign w:val="center"/>
          </w:tcPr>
          <w:p w:rsidR="00795C6A" w:rsidRPr="003A73F9" w:rsidRDefault="00795C6A" w:rsidP="00795C6A">
            <w:pPr>
              <w:ind w:left="-57" w:right="-57"/>
              <w:jc w:val="both"/>
              <w:rPr>
                <w:bCs/>
                <w:iCs/>
              </w:rPr>
            </w:pPr>
            <w:r w:rsidRPr="003A73F9">
              <w:t xml:space="preserve">- </w:t>
            </w:r>
            <w:r w:rsidRPr="003A73F9">
              <w:rPr>
                <w:bCs/>
              </w:rPr>
              <w:t>Báo cáo giá thị trường địa phương tháng 09 năm 2025 và báo cáo quý III năm 2025.</w:t>
            </w:r>
          </w:p>
          <w:p w:rsidR="00795C6A" w:rsidRPr="003A73F9" w:rsidRDefault="00795C6A" w:rsidP="00795C6A">
            <w:pPr>
              <w:ind w:left="-57" w:right="-57"/>
              <w:jc w:val="both"/>
              <w:rPr>
                <w:bCs/>
              </w:rPr>
            </w:pPr>
            <w:r w:rsidRPr="003A73F9">
              <w:t>- Tham gia phối hợp với Sở Xây dựng về thông báo giá vật liệu xây dựng tháng 9 năm 2025.</w:t>
            </w:r>
          </w:p>
          <w:p w:rsidR="00795C6A" w:rsidRPr="003A73F9" w:rsidRDefault="00795C6A" w:rsidP="00795C6A">
            <w:pPr>
              <w:spacing w:before="60" w:after="60"/>
              <w:ind w:left="-57" w:right="-57"/>
              <w:jc w:val="both"/>
              <w:rPr>
                <w:bCs/>
              </w:rPr>
            </w:pPr>
            <w:r w:rsidRPr="003A73F9">
              <w:rPr>
                <w:bCs/>
              </w:rPr>
              <w:t>- Báo cáo tổng hợp tình hình quản lý giá và doanh nghiệp tháng 10 năm 2025.</w:t>
            </w:r>
          </w:p>
          <w:p w:rsidR="00795C6A" w:rsidRPr="003A73F9" w:rsidRDefault="00795C6A" w:rsidP="00795C6A">
            <w:pPr>
              <w:spacing w:before="20" w:after="20"/>
              <w:ind w:left="-57" w:right="-57"/>
              <w:jc w:val="both"/>
              <w:rPr>
                <w:rFonts w:eastAsia="Calibri"/>
                <w:lang w:val="sv-SE"/>
              </w:rPr>
            </w:pPr>
            <w:r w:rsidRPr="003A73F9">
              <w:rPr>
                <w:bCs/>
              </w:rPr>
              <w:t xml:space="preserve">- Tham mưu cho </w:t>
            </w:r>
            <w:r w:rsidRPr="003A73F9">
              <w:rPr>
                <w:rFonts w:eastAsia="Calibri"/>
                <w:lang w:val="sv-SE"/>
              </w:rPr>
              <w:t>lãnh đạo Sở trong công tác xác định các khoản được trừ vào tiền sử dụng đất, tiền thuê đất, thuê mặt nước; các khoản tiền phải nộp khi thực hiện chuyển từ đất trồng lúa sang mục đích khác theo quy định của pháp luật.</w:t>
            </w:r>
          </w:p>
          <w:p w:rsidR="00795C6A" w:rsidRPr="003A73F9" w:rsidRDefault="00795C6A" w:rsidP="00795C6A">
            <w:pPr>
              <w:spacing w:before="20" w:after="20"/>
              <w:ind w:left="-57" w:right="-57"/>
              <w:jc w:val="both"/>
              <w:rPr>
                <w:rFonts w:eastAsia="Calibri"/>
                <w:lang w:val="sv-SE"/>
              </w:rPr>
            </w:pPr>
            <w:r w:rsidRPr="003A73F9">
              <w:rPr>
                <w:bCs/>
              </w:rPr>
              <w:t xml:space="preserve">- Thực hiện tham mưu cho </w:t>
            </w:r>
            <w:r w:rsidRPr="003A73F9">
              <w:rPr>
                <w:rFonts w:eastAsia="Calibri"/>
                <w:lang w:val="sv-SE"/>
              </w:rPr>
              <w:t>lãnh đạo Sở trong Hội đồng thẩm định giá đất cụ thể của tỉnh, thực hiện và chịu trách nhiệm về các nhiệm vụ theo quy định của Luật đất đai hiện hành.</w:t>
            </w:r>
          </w:p>
          <w:p w:rsidR="00795C6A" w:rsidRPr="003A73F9" w:rsidRDefault="00795C6A" w:rsidP="00795C6A">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định giá tài sản trong tố tụng hình sự theo quy định của pháp luật.</w:t>
            </w:r>
          </w:p>
          <w:p w:rsidR="00795C6A" w:rsidRPr="003A73F9" w:rsidRDefault="00795C6A" w:rsidP="00795C6A">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định giá trị tài sản công gắn liền với đất thuộc các dự án được UBND tỉnh phê duyệt theo quy định của pháp luật.</w:t>
            </w:r>
          </w:p>
          <w:p w:rsidR="00795C6A" w:rsidRPr="003A73F9" w:rsidRDefault="00795C6A" w:rsidP="00795C6A">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giá bán nhà ở cũ thuộc tài sản công trên địa bàn tỉnh Tây Ninh theo quy định của pháp luật.</w:t>
            </w:r>
          </w:p>
          <w:p w:rsidR="00795C6A" w:rsidRPr="003A73F9" w:rsidRDefault="00795C6A" w:rsidP="00795C6A">
            <w:pPr>
              <w:spacing w:before="20" w:after="20"/>
              <w:ind w:left="-57" w:right="-57"/>
              <w:jc w:val="both"/>
              <w:rPr>
                <w:rFonts w:eastAsia="Calibri"/>
                <w:lang w:val="sv-SE"/>
              </w:rPr>
            </w:pPr>
            <w:r w:rsidRPr="003A73F9">
              <w:rPr>
                <w:rFonts w:eastAsia="Calibri"/>
                <w:lang w:val="sv-SE"/>
              </w:rPr>
              <w:t>- Tham mưu UBND tỉnh báo cáo gửi Bộ Tài chính về một số chỉ tiêu ngoại bảng, tình hình tái cơ cấu doanh nghiệp hàng Quý III/2025 của các doanh nghiệp do Nhà nước nắm giữ 100% vốn điều lệ theo quy định tại Thông tư số 36/2021/TT-BTC ngày 26/5/2021 và Thông tư số 16/2023/TT-BTC ngày 17/3/2023 của Bộ Tài chính.</w:t>
            </w:r>
          </w:p>
          <w:p w:rsidR="000D21A0" w:rsidRPr="003A73F9" w:rsidRDefault="00795C6A" w:rsidP="00795C6A">
            <w:pPr>
              <w:spacing w:before="60" w:after="60"/>
              <w:ind w:left="-57" w:right="-57"/>
              <w:jc w:val="both"/>
              <w:rPr>
                <w:color w:val="000000" w:themeColor="text1"/>
              </w:rPr>
            </w:pPr>
            <w:r w:rsidRPr="003A73F9">
              <w:rPr>
                <w:rFonts w:eastAsia="Calibri"/>
                <w:lang w:val="sv-SE"/>
              </w:rPr>
              <w:t xml:space="preserve">- Thực hiện công tác thông tin, báo cáo định kỳ và đột xuất khác. </w:t>
            </w:r>
          </w:p>
        </w:tc>
        <w:tc>
          <w:tcPr>
            <w:tcW w:w="1417" w:type="dxa"/>
            <w:vAlign w:val="center"/>
          </w:tcPr>
          <w:p w:rsidR="000D21A0" w:rsidRPr="003A73F9" w:rsidRDefault="00E043D1" w:rsidP="000D21A0">
            <w:pPr>
              <w:spacing w:before="40" w:after="40"/>
              <w:ind w:left="-108" w:hanging="18"/>
              <w:jc w:val="center"/>
              <w:rPr>
                <w:color w:val="000000" w:themeColor="text1"/>
              </w:rPr>
            </w:pPr>
            <w:r w:rsidRPr="003A73F9">
              <w:rPr>
                <w:color w:val="000000" w:themeColor="text1"/>
              </w:rPr>
              <w:t>Phòng Quản lý giá và Doanh nghiệp</w:t>
            </w: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lastRenderedPageBreak/>
              <w:t>6</w:t>
            </w:r>
          </w:p>
        </w:tc>
        <w:tc>
          <w:tcPr>
            <w:tcW w:w="8542" w:type="dxa"/>
            <w:vAlign w:val="center"/>
          </w:tcPr>
          <w:p w:rsidR="000179CC" w:rsidRPr="003A73F9" w:rsidRDefault="000179CC" w:rsidP="000179CC">
            <w:pPr>
              <w:spacing w:before="20" w:after="20"/>
              <w:ind w:left="-57" w:right="-57"/>
              <w:jc w:val="both"/>
            </w:pPr>
            <w:r w:rsidRPr="003A73F9">
              <w:t>- Thực hiện các báo cáo: tình hình thực hiện nhiệm vụ công tác tháng 10/2025 và phương hướng nhiệm vụ tháng 11/2025; công tác thanh tra; công tác tiếp công dân, giải quyết đơn thư khiếu nại, tố cáo tháng 10/2025;</w:t>
            </w:r>
          </w:p>
          <w:p w:rsidR="000179CC" w:rsidRPr="003A73F9" w:rsidRDefault="000179CC" w:rsidP="000179CC">
            <w:pPr>
              <w:spacing w:before="20" w:after="20"/>
              <w:ind w:left="-57" w:right="-57"/>
              <w:jc w:val="both"/>
            </w:pPr>
            <w:r w:rsidRPr="003A73F9">
              <w:t>- Tổng hợp Báo cáo kết quả thanh tra, dự thảo Kết luận thanh tra đơn vị thứ 2.</w:t>
            </w:r>
          </w:p>
          <w:p w:rsidR="000179CC" w:rsidRPr="003A73F9" w:rsidRDefault="000179CC" w:rsidP="000179CC">
            <w:pPr>
              <w:spacing w:before="20" w:after="20"/>
              <w:ind w:left="-57" w:right="-57"/>
              <w:jc w:val="both"/>
            </w:pPr>
            <w:r w:rsidRPr="003A73F9">
              <w:t>- Đôn đốc chấp hành Quyết định về xử phạt VPHC đã ban hành (nếu có);</w:t>
            </w:r>
          </w:p>
          <w:p w:rsidR="000179CC" w:rsidRPr="003A73F9" w:rsidRDefault="000179CC" w:rsidP="000179CC">
            <w:pPr>
              <w:spacing w:before="20" w:after="20"/>
              <w:ind w:left="-57" w:right="-57"/>
              <w:jc w:val="both"/>
            </w:pPr>
            <w:r w:rsidRPr="003A73F9">
              <w:t>- Tham mưu xử lý, giải quyết đơn khiếu nại, tố cáo theo thực tế phát sinh;</w:t>
            </w:r>
          </w:p>
          <w:p w:rsidR="000179CC" w:rsidRPr="003A73F9" w:rsidRDefault="000179CC" w:rsidP="000179CC">
            <w:pPr>
              <w:spacing w:before="20" w:after="20"/>
              <w:ind w:left="-57" w:right="-57"/>
              <w:jc w:val="both"/>
            </w:pPr>
            <w:r w:rsidRPr="003A73F9">
              <w:t>- Khảo sát tham mưu UBND tỉnh ban hành Kế hoạch kiểm tra việc THTK, CLP năm 2025.</w:t>
            </w:r>
          </w:p>
          <w:p w:rsidR="00AF7D9E" w:rsidRPr="003A73F9" w:rsidRDefault="000179CC" w:rsidP="000179CC">
            <w:pPr>
              <w:spacing w:before="60" w:after="60"/>
              <w:ind w:left="-57" w:right="-57"/>
              <w:jc w:val="both"/>
              <w:rPr>
                <w:color w:val="000000" w:themeColor="text1"/>
              </w:rPr>
            </w:pPr>
            <w:r w:rsidRPr="003A73F9">
              <w:t>- Tham mưu xử lý, giải quyết đơn khiếu nại, tố cáo theo thực tế phát sinh.</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Thanh tra</w:t>
            </w:r>
          </w:p>
        </w:tc>
      </w:tr>
      <w:tr w:rsidR="00CA1A6C" w:rsidRPr="00CA1A6C" w:rsidTr="005B073E">
        <w:trPr>
          <w:cantSplit/>
          <w:trHeight w:val="389"/>
        </w:trPr>
        <w:tc>
          <w:tcPr>
            <w:tcW w:w="568" w:type="dxa"/>
            <w:vAlign w:val="center"/>
          </w:tcPr>
          <w:p w:rsidR="000D21A0" w:rsidRPr="003A73F9" w:rsidRDefault="000D21A0" w:rsidP="000D21A0">
            <w:pPr>
              <w:spacing w:before="40" w:after="40"/>
              <w:ind w:left="-113" w:right="-113"/>
              <w:jc w:val="center"/>
              <w:rPr>
                <w:b/>
                <w:color w:val="000000" w:themeColor="text1"/>
              </w:rPr>
            </w:pPr>
            <w:r w:rsidRPr="003A73F9">
              <w:rPr>
                <w:b/>
                <w:color w:val="000000" w:themeColor="text1"/>
              </w:rPr>
              <w:t>XI</w:t>
            </w:r>
          </w:p>
        </w:tc>
        <w:tc>
          <w:tcPr>
            <w:tcW w:w="8542" w:type="dxa"/>
            <w:vAlign w:val="center"/>
          </w:tcPr>
          <w:p w:rsidR="000D21A0" w:rsidRPr="003A73F9" w:rsidRDefault="000D21A0" w:rsidP="0010383B">
            <w:pPr>
              <w:pStyle w:val="Heading3"/>
              <w:spacing w:before="0"/>
              <w:ind w:left="-57" w:right="-57"/>
              <w:jc w:val="both"/>
              <w:rPr>
                <w:rFonts w:ascii="Times New Roman" w:hAnsi="Times New Roman"/>
                <w:color w:val="000000" w:themeColor="text1"/>
                <w:sz w:val="24"/>
                <w:szCs w:val="24"/>
                <w:u w:val="single"/>
              </w:rPr>
            </w:pPr>
            <w:r w:rsidRPr="003A73F9">
              <w:rPr>
                <w:rFonts w:ascii="Times New Roman" w:hAnsi="Times New Roman"/>
                <w:color w:val="000000" w:themeColor="text1"/>
                <w:sz w:val="24"/>
                <w:szCs w:val="24"/>
                <w:u w:val="single"/>
              </w:rPr>
              <w:t>Tháng 11</w:t>
            </w:r>
          </w:p>
        </w:tc>
        <w:tc>
          <w:tcPr>
            <w:tcW w:w="1417" w:type="dxa"/>
            <w:vAlign w:val="center"/>
          </w:tcPr>
          <w:p w:rsidR="000D21A0" w:rsidRPr="003A73F9" w:rsidRDefault="000D21A0" w:rsidP="000D21A0">
            <w:pPr>
              <w:spacing w:before="40" w:after="40"/>
              <w:ind w:left="-108" w:hanging="18"/>
              <w:jc w:val="center"/>
              <w:rPr>
                <w:color w:val="000000" w:themeColor="text1"/>
              </w:rPr>
            </w:pPr>
          </w:p>
        </w:tc>
      </w:tr>
      <w:tr w:rsidR="00AA2B25" w:rsidRPr="00CA1A6C" w:rsidTr="005B073E">
        <w:trPr>
          <w:cantSplit/>
          <w:trHeight w:val="6633"/>
        </w:trPr>
        <w:tc>
          <w:tcPr>
            <w:tcW w:w="568" w:type="dxa"/>
            <w:vAlign w:val="center"/>
          </w:tcPr>
          <w:p w:rsidR="00AA2B25" w:rsidRPr="003A73F9" w:rsidRDefault="00AA2B25" w:rsidP="000D21A0">
            <w:pPr>
              <w:spacing w:before="40" w:after="40"/>
              <w:ind w:left="-113" w:right="-113"/>
              <w:jc w:val="center"/>
              <w:rPr>
                <w:color w:val="000000" w:themeColor="text1"/>
              </w:rPr>
            </w:pPr>
            <w:r w:rsidRPr="003A73F9">
              <w:rPr>
                <w:color w:val="000000" w:themeColor="text1"/>
              </w:rPr>
              <w:t>1</w:t>
            </w:r>
          </w:p>
        </w:tc>
        <w:tc>
          <w:tcPr>
            <w:tcW w:w="8542" w:type="dxa"/>
            <w:vAlign w:val="center"/>
          </w:tcPr>
          <w:p w:rsidR="009360F2" w:rsidRPr="003A73F9" w:rsidRDefault="00AA2B25" w:rsidP="009360F2">
            <w:pPr>
              <w:pStyle w:val="Heading3"/>
              <w:spacing w:before="0"/>
              <w:ind w:left="-57" w:right="-57"/>
              <w:jc w:val="both"/>
              <w:rPr>
                <w:rFonts w:ascii="Times New Roman" w:hAnsi="Times New Roman"/>
                <w:b w:val="0"/>
                <w:color w:val="000000" w:themeColor="text1"/>
                <w:sz w:val="24"/>
                <w:szCs w:val="24"/>
              </w:rPr>
            </w:pPr>
            <w:r w:rsidRPr="003A73F9">
              <w:rPr>
                <w:rFonts w:ascii="Times New Roman" w:hAnsi="Times New Roman"/>
                <w:b w:val="0"/>
                <w:color w:val="000000" w:themeColor="text1"/>
                <w:sz w:val="24"/>
                <w:szCs w:val="24"/>
              </w:rPr>
              <w:t>- Thực hiện các báo cáo: Tình hình thực hiện nhiệm vụ công tác tháng 10/202</w:t>
            </w:r>
            <w:r w:rsidR="00CB183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 xml:space="preserve"> và phương hướng nhiệm vụ công tác tháng 11/202</w:t>
            </w:r>
            <w:r w:rsidR="00CB183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 thống kê tư pháp năm 202</w:t>
            </w:r>
            <w:r w:rsidR="00CB183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 công tác tuyên truyền phổ biến giáo dục pháp luật năm 202</w:t>
            </w:r>
            <w:r w:rsidR="00CB183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 xml:space="preserve">; </w:t>
            </w:r>
            <w:r w:rsidRPr="003A73F9">
              <w:rPr>
                <w:rFonts w:ascii="Times New Roman" w:hAnsi="Times New Roman"/>
                <w:b w:val="0"/>
                <w:color w:val="000000" w:themeColor="text1"/>
                <w:sz w:val="24"/>
                <w:szCs w:val="24"/>
                <w:lang w:val="vi-VN"/>
              </w:rPr>
              <w:t>kết quả tình hình theo dõi thi hành pháp luật năm 202</w:t>
            </w:r>
            <w:r w:rsidR="00CB1838" w:rsidRPr="003A73F9">
              <w:rPr>
                <w:rFonts w:ascii="Times New Roman" w:hAnsi="Times New Roman"/>
                <w:b w:val="0"/>
                <w:color w:val="000000" w:themeColor="text1"/>
                <w:sz w:val="24"/>
                <w:szCs w:val="24"/>
                <w:lang w:val="en-GB"/>
              </w:rPr>
              <w:t>5</w:t>
            </w:r>
            <w:r w:rsidRPr="003A73F9">
              <w:rPr>
                <w:rFonts w:ascii="Times New Roman" w:hAnsi="Times New Roman"/>
                <w:b w:val="0"/>
                <w:color w:val="000000" w:themeColor="text1"/>
                <w:sz w:val="24"/>
                <w:szCs w:val="24"/>
              </w:rPr>
              <w:t xml:space="preserve">; </w:t>
            </w:r>
            <w:r w:rsidR="00C10693" w:rsidRPr="003A73F9">
              <w:rPr>
                <w:rFonts w:ascii="Times New Roman" w:hAnsi="Times New Roman"/>
                <w:b w:val="0"/>
                <w:sz w:val="24"/>
                <w:szCs w:val="24"/>
              </w:rPr>
              <w:t>công tác phòng, chống tham nhũng quý IV/2025  và năm 2025;</w:t>
            </w:r>
            <w:r w:rsidR="00C10693" w:rsidRPr="003A73F9">
              <w:rPr>
                <w:rFonts w:ascii="Times New Roman" w:hAnsi="Times New Roman"/>
                <w:sz w:val="24"/>
                <w:szCs w:val="24"/>
              </w:rPr>
              <w:t xml:space="preserve"> </w:t>
            </w:r>
            <w:r w:rsidRPr="003A73F9">
              <w:rPr>
                <w:rFonts w:ascii="Times New Roman" w:hAnsi="Times New Roman"/>
                <w:b w:val="0"/>
                <w:color w:val="000000" w:themeColor="text1"/>
                <w:sz w:val="24"/>
                <w:szCs w:val="24"/>
              </w:rPr>
              <w:t>số liệu theo Nghị định số 46/2010/NĐ-CP và Nghị định số 26/2015/NĐ-CP và biên chế xã hội hóa tháng 10/202</w:t>
            </w:r>
            <w:r w:rsidR="00CB183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 thực hành tiết kiệm chống lãng phí năm 202</w:t>
            </w:r>
            <w:r w:rsidR="00CB183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 xml:space="preserve"> </w:t>
            </w:r>
            <w:r w:rsidR="0098696C" w:rsidRPr="003A73F9">
              <w:rPr>
                <w:rFonts w:ascii="Times New Roman" w:hAnsi="Times New Roman"/>
                <w:b w:val="0"/>
                <w:color w:val="000000" w:themeColor="text1"/>
                <w:sz w:val="24"/>
                <w:szCs w:val="24"/>
              </w:rPr>
              <w:t>h</w:t>
            </w:r>
            <w:r w:rsidRPr="003A73F9">
              <w:rPr>
                <w:rFonts w:ascii="Times New Roman" w:hAnsi="Times New Roman"/>
                <w:b w:val="0"/>
                <w:color w:val="000000" w:themeColor="text1"/>
                <w:sz w:val="24"/>
                <w:szCs w:val="24"/>
              </w:rPr>
              <w:t>oàn ch</w:t>
            </w:r>
            <w:r w:rsidR="00CB1838" w:rsidRPr="003A73F9">
              <w:rPr>
                <w:rFonts w:ascii="Times New Roman" w:hAnsi="Times New Roman"/>
                <w:b w:val="0"/>
                <w:color w:val="000000" w:themeColor="text1"/>
                <w:sz w:val="24"/>
                <w:szCs w:val="24"/>
              </w:rPr>
              <w:t>ỉ</w:t>
            </w:r>
            <w:r w:rsidRPr="003A73F9">
              <w:rPr>
                <w:rFonts w:ascii="Times New Roman" w:hAnsi="Times New Roman"/>
                <w:b w:val="0"/>
                <w:color w:val="000000" w:themeColor="text1"/>
                <w:sz w:val="24"/>
                <w:szCs w:val="24"/>
              </w:rPr>
              <w:t>nh các báo cáo quy định trong quyết định chấm điểm chỉ số CCHC năm 202</w:t>
            </w:r>
            <w:r w:rsidR="00CB1838" w:rsidRPr="003A73F9">
              <w:rPr>
                <w:rFonts w:ascii="Times New Roman" w:hAnsi="Times New Roman"/>
                <w:b w:val="0"/>
                <w:color w:val="000000" w:themeColor="text1"/>
                <w:sz w:val="24"/>
                <w:szCs w:val="24"/>
              </w:rPr>
              <w:t>5</w:t>
            </w:r>
            <w:r w:rsidRPr="003A73F9">
              <w:rPr>
                <w:rFonts w:ascii="Times New Roman" w:hAnsi="Times New Roman"/>
                <w:b w:val="0"/>
                <w:color w:val="000000" w:themeColor="text1"/>
                <w:sz w:val="24"/>
                <w:szCs w:val="24"/>
              </w:rPr>
              <w:t>.</w:t>
            </w:r>
          </w:p>
          <w:p w:rsidR="009360F2" w:rsidRPr="003A73F9" w:rsidRDefault="009360F2" w:rsidP="009360F2">
            <w:pPr>
              <w:pStyle w:val="Heading3"/>
              <w:spacing w:before="0"/>
              <w:ind w:left="-57" w:right="-57"/>
              <w:jc w:val="both"/>
              <w:rPr>
                <w:rFonts w:ascii="Times New Roman" w:hAnsi="Times New Roman"/>
                <w:b w:val="0"/>
                <w:sz w:val="24"/>
                <w:szCs w:val="24"/>
              </w:rPr>
            </w:pPr>
            <w:r w:rsidRPr="003A73F9">
              <w:rPr>
                <w:rFonts w:ascii="Times New Roman" w:hAnsi="Times New Roman"/>
                <w:b w:val="0"/>
                <w:sz w:val="24"/>
                <w:szCs w:val="24"/>
              </w:rPr>
              <w:t xml:space="preserve">- </w:t>
            </w:r>
            <w:r w:rsidRPr="003A73F9">
              <w:rPr>
                <w:rFonts w:ascii="Times New Roman" w:hAnsi="Times New Roman"/>
                <w:b w:val="0"/>
                <w:color w:val="000000" w:themeColor="text1"/>
                <w:sz w:val="24"/>
                <w:szCs w:val="24"/>
              </w:rPr>
              <w:t xml:space="preserve">Hồ sơ đề nghị xét duyệt, công nhận cơ quan đạt tiêu chuẩn “An toàn về an ninh, trật tự” năm 2024 gửi về Ban chỉ đạo phong trào toàn dân bảo vệ An ninh Tổ quốc - Công an tỉnh Tây Ninh theo Thông tư số 124/2021/TT-BCA ngày 28/12/2021 của Bộ trưởng Bộ Công an. </w:t>
            </w:r>
            <w:r w:rsidRPr="003A73F9">
              <w:rPr>
                <w:rFonts w:ascii="Times New Roman" w:hAnsi="Times New Roman"/>
                <w:b w:val="0"/>
                <w:sz w:val="24"/>
                <w:szCs w:val="24"/>
              </w:rPr>
              <w:t xml:space="preserve"> </w:t>
            </w:r>
          </w:p>
          <w:p w:rsidR="009360F2" w:rsidRPr="003A73F9" w:rsidRDefault="009360F2" w:rsidP="009360F2">
            <w:pPr>
              <w:ind w:left="-57" w:right="-57"/>
            </w:pPr>
            <w:r w:rsidRPr="003A73F9">
              <w:t xml:space="preserve">- </w:t>
            </w:r>
            <w:r w:rsidRPr="003A73F9">
              <w:rPr>
                <w:color w:val="000000" w:themeColor="text1"/>
              </w:rPr>
              <w:t xml:space="preserve">Hồ sơ đề nghị đánh giá, phân loại phong trào toàn dân bảo vệ an ninh Tổ quốc năm 2025 gửi về </w:t>
            </w:r>
            <w:r w:rsidRPr="003A73F9">
              <w:t xml:space="preserve">Ban Chỉ đạo phòng, chống tội phạm, tệ nạn xã hội và xây dựng phong trào toàn dân bảo vệ an ninh Tổ quốc </w:t>
            </w:r>
            <w:r w:rsidR="006227D9" w:rsidRPr="003A73F9">
              <w:t>-</w:t>
            </w:r>
            <w:r w:rsidRPr="003A73F9">
              <w:t xml:space="preserve"> Công an tỉnh</w:t>
            </w:r>
            <w:r w:rsidRPr="003A73F9">
              <w:rPr>
                <w:color w:val="000000" w:themeColor="text1"/>
              </w:rPr>
              <w:t xml:space="preserve"> theo Quyết định số 510/QĐ-BCA-V05 năm 2022.</w:t>
            </w:r>
          </w:p>
          <w:p w:rsidR="00AA2B25" w:rsidRPr="003A73F9" w:rsidRDefault="00AA2B25" w:rsidP="00F96D1D">
            <w:pPr>
              <w:pStyle w:val="Heading3"/>
              <w:spacing w:before="0"/>
              <w:ind w:left="-57" w:right="-57"/>
              <w:jc w:val="both"/>
              <w:rPr>
                <w:rFonts w:ascii="Times New Roman" w:hAnsi="Times New Roman"/>
                <w:b w:val="0"/>
                <w:color w:val="000000" w:themeColor="text1"/>
                <w:sz w:val="24"/>
                <w:szCs w:val="24"/>
              </w:rPr>
            </w:pPr>
            <w:r w:rsidRPr="003A73F9">
              <w:rPr>
                <w:rFonts w:ascii="Times New Roman" w:hAnsi="Times New Roman"/>
                <w:b w:val="0"/>
                <w:color w:val="000000" w:themeColor="text1"/>
                <w:sz w:val="24"/>
                <w:szCs w:val="24"/>
              </w:rPr>
              <w:t>- Hoàn chỉnh hồ sơ chấm điểm chỉ số CCHC của Sở</w:t>
            </w:r>
            <w:r w:rsidRPr="003A73F9">
              <w:rPr>
                <w:rFonts w:ascii="Times New Roman" w:hAnsi="Times New Roman"/>
                <w:b w:val="0"/>
                <w:color w:val="000000" w:themeColor="text1"/>
                <w:sz w:val="24"/>
                <w:szCs w:val="24"/>
                <w:lang w:val="vi-VN"/>
              </w:rPr>
              <w:t xml:space="preserve"> và tiến hành cập nhật trên phần mềm đánh giá chỉ số CCHC của tỉnh và gửi Hội đồng thẩm định</w:t>
            </w:r>
            <w:r w:rsidRPr="003A73F9">
              <w:rPr>
                <w:rFonts w:ascii="Times New Roman" w:hAnsi="Times New Roman"/>
                <w:b w:val="0"/>
                <w:color w:val="000000" w:themeColor="text1"/>
                <w:sz w:val="24"/>
                <w:szCs w:val="24"/>
              </w:rPr>
              <w:t>.</w:t>
            </w:r>
          </w:p>
          <w:p w:rsidR="00AA2B25" w:rsidRPr="003A73F9" w:rsidRDefault="00AA2B25" w:rsidP="00F96D1D">
            <w:pPr>
              <w:pStyle w:val="Heading3"/>
              <w:spacing w:before="0"/>
              <w:ind w:left="-57" w:right="-57"/>
              <w:jc w:val="both"/>
              <w:rPr>
                <w:rFonts w:ascii="Times New Roman" w:hAnsi="Times New Roman"/>
                <w:b w:val="0"/>
                <w:color w:val="000000" w:themeColor="text1"/>
                <w:sz w:val="24"/>
                <w:szCs w:val="24"/>
              </w:rPr>
            </w:pPr>
            <w:r w:rsidRPr="003A73F9">
              <w:rPr>
                <w:rFonts w:ascii="Times New Roman" w:hAnsi="Times New Roman"/>
                <w:b w:val="0"/>
                <w:color w:val="000000" w:themeColor="text1"/>
                <w:sz w:val="24"/>
                <w:szCs w:val="24"/>
              </w:rPr>
              <w:t>- Hoàn chỉnh hồ sơ</w:t>
            </w:r>
            <w:r w:rsidR="00855C6A" w:rsidRPr="003A73F9">
              <w:rPr>
                <w:rFonts w:ascii="Times New Roman" w:hAnsi="Times New Roman"/>
                <w:b w:val="0"/>
                <w:color w:val="000000" w:themeColor="text1"/>
                <w:sz w:val="24"/>
                <w:szCs w:val="24"/>
              </w:rPr>
              <w:t xml:space="preserve">, báo cáo </w:t>
            </w:r>
            <w:r w:rsidRPr="003A73F9">
              <w:rPr>
                <w:rFonts w:ascii="Times New Roman" w:hAnsi="Times New Roman"/>
                <w:b w:val="0"/>
                <w:color w:val="000000" w:themeColor="text1"/>
                <w:sz w:val="24"/>
                <w:szCs w:val="24"/>
              </w:rPr>
              <w:t>chấm điểm đơn vị hoàn thành nhiệm vụ</w:t>
            </w:r>
            <w:r w:rsidRPr="003A73F9">
              <w:rPr>
                <w:rFonts w:ascii="Times New Roman" w:hAnsi="Times New Roman"/>
                <w:b w:val="0"/>
                <w:color w:val="000000" w:themeColor="text1"/>
                <w:sz w:val="24"/>
                <w:szCs w:val="24"/>
                <w:lang w:val="vi-VN"/>
              </w:rPr>
              <w:t xml:space="preserve"> trên phần mềm </w:t>
            </w:r>
            <w:r w:rsidRPr="003A73F9">
              <w:rPr>
                <w:rFonts w:ascii="Times New Roman" w:hAnsi="Times New Roman"/>
                <w:b w:val="0"/>
                <w:color w:val="000000" w:themeColor="text1"/>
                <w:sz w:val="24"/>
                <w:szCs w:val="24"/>
                <w:lang w:val="en-GB"/>
              </w:rPr>
              <w:t xml:space="preserve">đánh giá mức độ hoàn thành nhiệm vụ </w:t>
            </w:r>
            <w:r w:rsidRPr="003A73F9">
              <w:rPr>
                <w:rFonts w:ascii="Times New Roman" w:hAnsi="Times New Roman"/>
                <w:b w:val="0"/>
                <w:color w:val="000000" w:themeColor="text1"/>
                <w:sz w:val="24"/>
                <w:szCs w:val="24"/>
                <w:lang w:val="vi-VN"/>
              </w:rPr>
              <w:t>của tỉnh và gửi Hội đồng thẩm định</w:t>
            </w:r>
            <w:r w:rsidRPr="003A73F9">
              <w:rPr>
                <w:rFonts w:ascii="Times New Roman" w:hAnsi="Times New Roman"/>
                <w:b w:val="0"/>
                <w:color w:val="000000" w:themeColor="text1"/>
                <w:sz w:val="24"/>
                <w:szCs w:val="24"/>
              </w:rPr>
              <w:t>.</w:t>
            </w:r>
          </w:p>
          <w:p w:rsidR="00AA2B25" w:rsidRPr="003A73F9" w:rsidRDefault="00AA2B25" w:rsidP="00F96D1D">
            <w:pPr>
              <w:pStyle w:val="Heading3"/>
              <w:spacing w:before="0"/>
              <w:ind w:left="-57" w:right="-57"/>
              <w:jc w:val="both"/>
              <w:rPr>
                <w:rFonts w:ascii="Times New Roman" w:hAnsi="Times New Roman"/>
                <w:b w:val="0"/>
                <w:color w:val="000000" w:themeColor="text1"/>
                <w:sz w:val="24"/>
                <w:szCs w:val="24"/>
              </w:rPr>
            </w:pPr>
            <w:r w:rsidRPr="003A73F9">
              <w:rPr>
                <w:rFonts w:ascii="Times New Roman" w:hAnsi="Times New Roman"/>
                <w:b w:val="0"/>
                <w:color w:val="000000" w:themeColor="text1"/>
                <w:sz w:val="24"/>
                <w:szCs w:val="24"/>
              </w:rPr>
              <w:t xml:space="preserve">- Rà soát các tiêu chí quy định chấm chiểm công tác quy chế dân chủ </w:t>
            </w:r>
            <w:r w:rsidRPr="003A73F9">
              <w:rPr>
                <w:rFonts w:ascii="Times New Roman" w:hAnsi="Times New Roman"/>
                <w:b w:val="0"/>
                <w:color w:val="000000" w:themeColor="text1"/>
                <w:sz w:val="24"/>
                <w:szCs w:val="24"/>
                <w:lang w:val="vi-VN"/>
              </w:rPr>
              <w:t xml:space="preserve">và Dân vận chính quyền </w:t>
            </w:r>
            <w:r w:rsidRPr="003A73F9">
              <w:rPr>
                <w:rFonts w:ascii="Times New Roman" w:hAnsi="Times New Roman"/>
                <w:b w:val="0"/>
                <w:color w:val="000000" w:themeColor="text1"/>
                <w:sz w:val="24"/>
                <w:szCs w:val="24"/>
              </w:rPr>
              <w:t xml:space="preserve">tiến hành hoàn chỉnh hồ sơ chấm điểm gửi </w:t>
            </w:r>
            <w:r w:rsidRPr="003A73F9">
              <w:rPr>
                <w:rFonts w:ascii="Times New Roman" w:hAnsi="Times New Roman"/>
                <w:b w:val="0"/>
                <w:color w:val="000000" w:themeColor="text1"/>
                <w:sz w:val="24"/>
                <w:szCs w:val="24"/>
                <w:lang w:val="vi-VN"/>
              </w:rPr>
              <w:t>Sở Nội vụ</w:t>
            </w:r>
            <w:r w:rsidRPr="003A73F9">
              <w:rPr>
                <w:rFonts w:ascii="Times New Roman" w:hAnsi="Times New Roman"/>
                <w:b w:val="0"/>
                <w:color w:val="000000" w:themeColor="text1"/>
                <w:sz w:val="24"/>
                <w:szCs w:val="24"/>
              </w:rPr>
              <w:t>.</w:t>
            </w:r>
          </w:p>
          <w:p w:rsidR="00AA2B25" w:rsidRPr="003A73F9" w:rsidRDefault="00AA2B25" w:rsidP="006227D9">
            <w:pPr>
              <w:ind w:left="-57" w:right="-57"/>
              <w:jc w:val="both"/>
              <w:rPr>
                <w:b/>
                <w:color w:val="000000" w:themeColor="text1"/>
              </w:rPr>
            </w:pPr>
            <w:r w:rsidRPr="003A73F9">
              <w:rPr>
                <w:color w:val="000000" w:themeColor="text1"/>
              </w:rPr>
              <w:t>- Rà soát, tham mưu quyết định nâng lương cho công chức tháng 12/202</w:t>
            </w:r>
            <w:r w:rsidR="006227D9" w:rsidRPr="003A73F9">
              <w:rPr>
                <w:color w:val="000000" w:themeColor="text1"/>
              </w:rPr>
              <w:t>5</w:t>
            </w:r>
            <w:r w:rsidRPr="003A73F9">
              <w:rPr>
                <w:color w:val="000000" w:themeColor="text1"/>
              </w:rPr>
              <w:t>.</w:t>
            </w:r>
          </w:p>
        </w:tc>
        <w:tc>
          <w:tcPr>
            <w:tcW w:w="1417" w:type="dxa"/>
            <w:vAlign w:val="center"/>
          </w:tcPr>
          <w:p w:rsidR="00AA2B25" w:rsidRPr="003A73F9" w:rsidRDefault="00AA2B25" w:rsidP="000D21A0">
            <w:pPr>
              <w:spacing w:before="40" w:after="40"/>
              <w:ind w:left="-108" w:hanging="18"/>
              <w:jc w:val="center"/>
              <w:rPr>
                <w:color w:val="000000" w:themeColor="text1"/>
              </w:rPr>
            </w:pPr>
            <w:r w:rsidRPr="003A73F9">
              <w:rPr>
                <w:color w:val="000000" w:themeColor="text1"/>
              </w:rPr>
              <w:t>Văn phòng</w:t>
            </w:r>
          </w:p>
        </w:tc>
      </w:tr>
      <w:tr w:rsidR="00CA1A6C" w:rsidRPr="00CA1A6C" w:rsidTr="005B073E">
        <w:trPr>
          <w:cantSplit/>
          <w:trHeight w:val="389"/>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lastRenderedPageBreak/>
              <w:t>2</w:t>
            </w:r>
          </w:p>
        </w:tc>
        <w:tc>
          <w:tcPr>
            <w:tcW w:w="8542" w:type="dxa"/>
            <w:vAlign w:val="center"/>
          </w:tcPr>
          <w:p w:rsidR="009A6B4A" w:rsidRPr="003A73F9" w:rsidRDefault="009A6B4A" w:rsidP="009A6B4A">
            <w:pPr>
              <w:spacing w:before="20" w:after="20"/>
              <w:ind w:left="-57" w:right="-57"/>
              <w:jc w:val="both"/>
            </w:pPr>
            <w:r w:rsidRPr="003A73F9">
              <w:t>- Báo cáo ước thực hiện NSNN năm 2025 và phương hướng nhiệm vụ NSNN năm 2026.</w:t>
            </w:r>
          </w:p>
          <w:p w:rsidR="009A6B4A" w:rsidRPr="003A73F9" w:rsidRDefault="009A6B4A" w:rsidP="009A6B4A">
            <w:pPr>
              <w:spacing w:before="20" w:after="20"/>
              <w:ind w:left="-57" w:right="-57"/>
              <w:jc w:val="both"/>
            </w:pPr>
            <w:r w:rsidRPr="003A73F9">
              <w:t>- Báo cáo tình hình sử dụng nguồn dự toán chưa phân bổ và nguồn phát sinh trong năm 2024.</w:t>
            </w:r>
          </w:p>
          <w:p w:rsidR="009A6B4A" w:rsidRPr="003A73F9" w:rsidRDefault="009A6B4A" w:rsidP="009A6B4A">
            <w:pPr>
              <w:spacing w:before="20" w:after="20"/>
              <w:ind w:left="-57" w:right="-57"/>
              <w:jc w:val="both"/>
            </w:pPr>
            <w:r w:rsidRPr="003A73F9">
              <w:t>- Báo cáo tình hình thực hiện kế hoạch tài chính năm 2025, dự kiến kế hoạch tài chính năm 2026 của các Quỹ Tài chính nhà nước ngoài ngân sách do tỉnh quản lý.</w:t>
            </w:r>
          </w:p>
          <w:p w:rsidR="009A6B4A" w:rsidRPr="003A73F9" w:rsidRDefault="009A6B4A" w:rsidP="009A6B4A">
            <w:pPr>
              <w:spacing w:before="20" w:after="20"/>
              <w:ind w:left="-57" w:right="-57"/>
              <w:jc w:val="both"/>
            </w:pPr>
            <w:r w:rsidRPr="003A73F9">
              <w:t>- Tờ trình về dự toán thu ngân sách nhà nước trên địa bàn, thu, chi ngân sách địa phương năm 2026.</w:t>
            </w:r>
          </w:p>
          <w:p w:rsidR="009A6B4A" w:rsidRPr="003A73F9" w:rsidRDefault="009A6B4A" w:rsidP="009A6B4A">
            <w:pPr>
              <w:spacing w:before="20" w:after="20"/>
              <w:ind w:left="-57" w:right="-57"/>
              <w:jc w:val="both"/>
            </w:pPr>
            <w:r w:rsidRPr="003A73F9">
              <w:t>- Tờ trình phương án phân bổ ngân sách địa phương năm 2026.</w:t>
            </w:r>
          </w:p>
          <w:p w:rsidR="009A6B4A" w:rsidRPr="003A73F9" w:rsidRDefault="009A6B4A" w:rsidP="009A6B4A">
            <w:pPr>
              <w:spacing w:before="20" w:after="20"/>
              <w:ind w:left="-57" w:right="-57"/>
              <w:jc w:val="both"/>
            </w:pPr>
            <w:r w:rsidRPr="003A73F9">
              <w:t xml:space="preserve">- </w:t>
            </w:r>
            <w:r w:rsidRPr="003A73F9">
              <w:rPr>
                <w:bCs/>
              </w:rPr>
              <w:t xml:space="preserve">Báo cáo </w:t>
            </w:r>
            <w:r w:rsidRPr="003A73F9">
              <w:t>Kế hoạch tài chính - ngân sách nhà nước 03 năm 2026-2028.</w:t>
            </w:r>
          </w:p>
          <w:p w:rsidR="009A6B4A" w:rsidRPr="003A73F9" w:rsidRDefault="009A6B4A" w:rsidP="009A6B4A">
            <w:pPr>
              <w:spacing w:before="20" w:after="20"/>
              <w:ind w:left="-57" w:right="-57"/>
              <w:jc w:val="both"/>
            </w:pPr>
            <w:r w:rsidRPr="003A73F9">
              <w:t>- Tờ trình phê chuẩn quyết toán thu ngân sách nhà nước trên địa bàn, quyết toán thu, chi ngân sách địa phương năm 2024.</w:t>
            </w:r>
          </w:p>
          <w:p w:rsidR="009A6B4A" w:rsidRPr="003A73F9" w:rsidRDefault="009A6B4A" w:rsidP="009A6B4A">
            <w:pPr>
              <w:spacing w:before="20" w:after="20"/>
              <w:ind w:left="-57" w:right="-57"/>
              <w:jc w:val="both"/>
            </w:pPr>
            <w:r w:rsidRPr="003A73F9">
              <w:t>- Nghị quyết của HĐND tỉnh về dự toán thu ngân sách nhà nước trên địa bàn, thu, chi ngân sách địa phương năm 2026 (Nghị quyết cá biệt).</w:t>
            </w:r>
          </w:p>
          <w:p w:rsidR="009A6B4A" w:rsidRPr="003A73F9" w:rsidRDefault="009A6B4A" w:rsidP="009A6B4A">
            <w:pPr>
              <w:spacing w:before="20" w:after="20"/>
              <w:ind w:left="-57" w:right="-57"/>
              <w:jc w:val="both"/>
            </w:pPr>
            <w:r w:rsidRPr="003A73F9">
              <w:t>- Nghị quyết của HĐND tỉnh về phân bổ ngân sách địa phương năm 2026 (Nghị quyết cá biệt).</w:t>
            </w:r>
          </w:p>
          <w:p w:rsidR="009A6B4A" w:rsidRPr="003A73F9" w:rsidRDefault="009A6B4A" w:rsidP="009A6B4A">
            <w:pPr>
              <w:spacing w:before="20" w:after="20"/>
              <w:ind w:left="-57" w:right="-57"/>
              <w:jc w:val="both"/>
            </w:pPr>
            <w:r w:rsidRPr="003A73F9">
              <w:t>- Nghị quyết của HĐND tỉnh về phê chuẩn quyết toán thu ngân sách nhà nước trên địa bàn, quyết toán thu, chi ngân sách địa phương năm 2024 (Nghị quyết cá biệt).</w:t>
            </w:r>
          </w:p>
          <w:p w:rsidR="009A6B4A" w:rsidRPr="003A73F9" w:rsidRDefault="009A6B4A" w:rsidP="009A6B4A">
            <w:pPr>
              <w:spacing w:before="20" w:after="20"/>
              <w:ind w:left="-57" w:right="-57"/>
              <w:jc w:val="both"/>
            </w:pPr>
            <w:r w:rsidRPr="003A73F9">
              <w:t xml:space="preserve">- Thực hiện trả </w:t>
            </w:r>
            <w:r w:rsidRPr="003A73F9">
              <w:rPr>
                <w:lang w:val="vi-VN"/>
              </w:rPr>
              <w:t xml:space="preserve">phí quản lý cho vay lại </w:t>
            </w:r>
            <w:r w:rsidRPr="003A73F9">
              <w:t xml:space="preserve">khoản vay đến hạn của chính quyền địa phương </w:t>
            </w:r>
            <w:r w:rsidRPr="003A73F9">
              <w:rPr>
                <w:lang w:val="vi-VN"/>
              </w:rPr>
              <w:t xml:space="preserve">đợt 2 </w:t>
            </w:r>
            <w:r w:rsidRPr="003A73F9">
              <w:t>năm 2025</w:t>
            </w:r>
            <w:r w:rsidRPr="003A73F9">
              <w:rPr>
                <w:lang w:val="vi-VN"/>
              </w:rPr>
              <w:t xml:space="preserve"> – Dự </w:t>
            </w:r>
            <w:r w:rsidRPr="003A73F9">
              <w:t>án “</w:t>
            </w:r>
            <w:r w:rsidRPr="003A73F9">
              <w:rPr>
                <w:lang w:val="vi-VN"/>
              </w:rPr>
              <w:t>Hệ thống thu gom và xử lý nước thải Thành phố Tây Ninh – Giai đoạn 1</w:t>
            </w:r>
            <w:r w:rsidRPr="003A73F9">
              <w:t>”.</w:t>
            </w:r>
          </w:p>
          <w:p w:rsidR="009A6B4A" w:rsidRPr="003A73F9" w:rsidRDefault="009A6B4A" w:rsidP="009A6B4A">
            <w:pPr>
              <w:spacing w:before="20" w:after="20"/>
              <w:ind w:left="-57" w:right="-57"/>
              <w:jc w:val="both"/>
            </w:pPr>
            <w:r w:rsidRPr="003A73F9">
              <w:t>- Báo cáo tình hình ước thực hiện thu, chi ngân sách tháng 11/2025; tình hình vay và trả nợ vay tháng 10/2025.</w:t>
            </w:r>
          </w:p>
          <w:p w:rsidR="009A6B4A" w:rsidRPr="003A73F9" w:rsidRDefault="009A6B4A" w:rsidP="009A6B4A">
            <w:pPr>
              <w:spacing w:before="20" w:after="20"/>
              <w:ind w:left="-57" w:right="-57"/>
              <w:jc w:val="both"/>
              <w:rPr>
                <w:color w:val="000000"/>
              </w:rPr>
            </w:pPr>
            <w:r w:rsidRPr="003A73F9">
              <w:t xml:space="preserve">- </w:t>
            </w:r>
            <w:r w:rsidRPr="003A73F9">
              <w:rPr>
                <w:color w:val="000000"/>
              </w:rPr>
              <w:t>Nghị quyết Hội đồng nhân dân tỉnh về Kế hoạch tài chính 05 năm địa phương giai đoạn 2026 – 2030 (Nghị quyết cá biệt).</w:t>
            </w:r>
          </w:p>
          <w:p w:rsidR="000D21A0" w:rsidRPr="003A73F9" w:rsidRDefault="009A6B4A" w:rsidP="009A6B4A">
            <w:pPr>
              <w:ind w:left="-57" w:right="-57"/>
              <w:jc w:val="both"/>
              <w:rPr>
                <w:b/>
                <w:color w:val="000000" w:themeColor="text1"/>
              </w:rPr>
            </w:pPr>
            <w:r w:rsidRPr="003A73F9">
              <w:rPr>
                <w:color w:val="000000"/>
              </w:rPr>
              <w:t>- Nghị quyết Hội đồng nhân dân tỉnh về phân cấp nguồn thu, nhiệm vụ chi và tỷ lệ phần trăm (%) phân chia các khoản thu phân chia giữa các cấp ngân sách thời kỳ ổn định ngân sách 2026-2030 trên địa bàn tỉnh Tây Ninh (Văn bản QPPL).</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Phòng Quản lý ngân sách</w:t>
            </w: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3</w:t>
            </w:r>
          </w:p>
        </w:tc>
        <w:tc>
          <w:tcPr>
            <w:tcW w:w="8542" w:type="dxa"/>
            <w:vAlign w:val="center"/>
          </w:tcPr>
          <w:p w:rsidR="00D95301" w:rsidRPr="003A73F9" w:rsidRDefault="00D95301" w:rsidP="00D95301">
            <w:pPr>
              <w:tabs>
                <w:tab w:val="left" w:pos="5925"/>
              </w:tabs>
            </w:pPr>
            <w:r w:rsidRPr="003A73F9">
              <w:t>- Xử lý hồ sơ đến và các hồ sơ có liên quan của các cơ quan đơn vị Sở, ban, ngành tỉnh.</w:t>
            </w:r>
          </w:p>
          <w:p w:rsidR="00D95301" w:rsidRPr="003A73F9" w:rsidRDefault="00D95301" w:rsidP="00D95301">
            <w:pPr>
              <w:tabs>
                <w:tab w:val="left" w:pos="5925"/>
              </w:tabs>
            </w:pPr>
            <w:r w:rsidRPr="003A73F9">
              <w:t>- Góp ý phương án tài chính các đề tài, dự án, các chương trình KH của ngành.</w:t>
            </w:r>
          </w:p>
          <w:p w:rsidR="00D95301" w:rsidRPr="003A73F9" w:rsidRDefault="00D95301" w:rsidP="00D95301">
            <w:pPr>
              <w:tabs>
                <w:tab w:val="left" w:pos="5925"/>
              </w:tabs>
            </w:pPr>
            <w:r w:rsidRPr="003A73F9">
              <w:t>- Rà soát kinh phí thừa thiếu dự toán 2025 để tham mưu điều chỉnh dự toán 2025 đối với các đơn vị thuộc tỉnh.</w:t>
            </w:r>
          </w:p>
          <w:p w:rsidR="00D95301" w:rsidRPr="003A73F9" w:rsidRDefault="00D95301" w:rsidP="00D95301">
            <w:pPr>
              <w:tabs>
                <w:tab w:val="left" w:pos="5925"/>
              </w:tabs>
            </w:pPr>
            <w:r w:rsidRPr="003A73F9">
              <w:t>- Hướng dẫn về cơ chế, chính sách, chế độ tài chính cho các đơn vị.</w:t>
            </w:r>
          </w:p>
          <w:p w:rsidR="00D95301" w:rsidRPr="003A73F9" w:rsidRDefault="00D95301" w:rsidP="00D95301">
            <w:pPr>
              <w:tabs>
                <w:tab w:val="left" w:pos="5925"/>
              </w:tabs>
            </w:pPr>
            <w:r w:rsidRPr="003A73F9">
              <w:t>- Tổng hợp, tham mưu phương án dự toán ngân sách 2025 cho các đơn vị dự toán cấp tỉnh.</w:t>
            </w:r>
          </w:p>
          <w:p w:rsidR="00D95301" w:rsidRPr="003A73F9" w:rsidRDefault="00D95301" w:rsidP="00D95301">
            <w:pPr>
              <w:tabs>
                <w:tab w:val="left" w:pos="5925"/>
              </w:tabs>
            </w:pPr>
            <w:r w:rsidRPr="003A73F9">
              <w:t>- Báo cáo tổng kết công tác năm 2025 và phương hướng nhiệm vụ công tác năm 2026.</w:t>
            </w:r>
          </w:p>
          <w:p w:rsidR="00D95301" w:rsidRPr="003A73F9" w:rsidRDefault="00D95301" w:rsidP="00D95301">
            <w:pPr>
              <w:tabs>
                <w:tab w:val="left" w:pos="5925"/>
              </w:tabs>
            </w:pPr>
            <w:r w:rsidRPr="003A73F9">
              <w:t>- Tổ chức thực hiện đánh giá CBCC năm 2024 và xét thi đua khen thưởng năm 2025 của phòng TC. HCSN.</w:t>
            </w:r>
          </w:p>
          <w:p w:rsidR="001F59E4" w:rsidRPr="003A73F9" w:rsidRDefault="00D95301" w:rsidP="00D95301">
            <w:pPr>
              <w:tabs>
                <w:tab w:val="left" w:pos="5925"/>
              </w:tabs>
              <w:ind w:left="-57" w:right="-57"/>
              <w:jc w:val="both"/>
              <w:rPr>
                <w:color w:val="000000" w:themeColor="text1"/>
              </w:rPr>
            </w:pPr>
            <w:r w:rsidRPr="003A73F9">
              <w:t>- Thực hiện các công việc phát sinh đột xuất khác trong tháng.</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Phòng Tài chính hành chính sự nghiệp</w:t>
            </w:r>
            <w:r w:rsidR="00C16559" w:rsidRPr="003A73F9">
              <w:rPr>
                <w:color w:val="000000" w:themeColor="text1"/>
              </w:rPr>
              <w:t xml:space="preserve"> và Công sản</w:t>
            </w:r>
          </w:p>
        </w:tc>
      </w:tr>
      <w:tr w:rsidR="009D1C28" w:rsidRPr="00CA1A6C" w:rsidTr="005B073E">
        <w:trPr>
          <w:cantSplit/>
          <w:trHeight w:val="2685"/>
        </w:trPr>
        <w:tc>
          <w:tcPr>
            <w:tcW w:w="568" w:type="dxa"/>
            <w:vAlign w:val="center"/>
          </w:tcPr>
          <w:p w:rsidR="009D1C28" w:rsidRPr="003A73F9" w:rsidRDefault="009D1C28" w:rsidP="000D21A0">
            <w:pPr>
              <w:spacing w:before="40" w:after="40"/>
              <w:ind w:left="-113" w:right="-113"/>
              <w:jc w:val="center"/>
              <w:rPr>
                <w:color w:val="000000" w:themeColor="text1"/>
              </w:rPr>
            </w:pPr>
            <w:r w:rsidRPr="003A73F9">
              <w:rPr>
                <w:color w:val="000000" w:themeColor="text1"/>
              </w:rPr>
              <w:t>4</w:t>
            </w:r>
          </w:p>
        </w:tc>
        <w:tc>
          <w:tcPr>
            <w:tcW w:w="8542" w:type="dxa"/>
            <w:vAlign w:val="center"/>
          </w:tcPr>
          <w:p w:rsidR="00BE7737" w:rsidRPr="003A73F9" w:rsidRDefault="00BE7737" w:rsidP="00BE7737">
            <w:pPr>
              <w:jc w:val="both"/>
              <w:rPr>
                <w:lang w:val="vi-VN"/>
              </w:rPr>
            </w:pPr>
            <w:r w:rsidRPr="003A73F9">
              <w:rPr>
                <w:lang w:val="vi-VN"/>
              </w:rPr>
              <w:t xml:space="preserve">- Thẩm tra, trình phê duyệt quyết toán </w:t>
            </w:r>
            <w:r w:rsidRPr="003A73F9">
              <w:t>dự án</w:t>
            </w:r>
            <w:r w:rsidRPr="003A73F9">
              <w:rPr>
                <w:lang w:val="vi-VN"/>
              </w:rPr>
              <w:t xml:space="preserve"> hoàn thành.</w:t>
            </w:r>
          </w:p>
          <w:p w:rsidR="00BE7737" w:rsidRPr="003A73F9" w:rsidRDefault="00BE7737" w:rsidP="00BE7737">
            <w:pPr>
              <w:tabs>
                <w:tab w:val="left" w:pos="1080"/>
              </w:tabs>
              <w:jc w:val="both"/>
            </w:pPr>
            <w:r w:rsidRPr="003A73F9">
              <w:t xml:space="preserve">- Báo cáo công khai danh mục dự án hoàn thành chậm nộp hồ sơ quyết toán và dự án đã được kiểm tra công tác nghiệm thu hoàn thành công trình nhưng chưa nộp báo cáo quyết toán của các chủ đầu tư; Báo cáo </w:t>
            </w:r>
            <w:r w:rsidRPr="003A73F9">
              <w:rPr>
                <w:bCs/>
              </w:rPr>
              <w:t xml:space="preserve">dự án </w:t>
            </w:r>
            <w:r w:rsidRPr="003A73F9">
              <w:t xml:space="preserve">hoàn thành đã phê duyệt quyết toán theo </w:t>
            </w:r>
            <w:r w:rsidRPr="003A73F9">
              <w:rPr>
                <w:bCs/>
              </w:rPr>
              <w:t>Quy chế phối hợp số 01/QCPHLN-TC-KHĐT-XD-GTVT-NTPTNT-CT-NV-KBNN ngày 03 tháng 07 năm 2018 về việc phối hợp trong công tác quản lý dự án hoàn thành từ nguồn vốn ngân sách nhà nước tại địa phương.</w:t>
            </w:r>
            <w:r w:rsidRPr="003A73F9">
              <w:t xml:space="preserve"> (Website Sở TC).</w:t>
            </w:r>
          </w:p>
          <w:p w:rsidR="00BE7737" w:rsidRPr="003A73F9" w:rsidRDefault="00BE7737" w:rsidP="00BE7737">
            <w:pPr>
              <w:tabs>
                <w:tab w:val="left" w:pos="1080"/>
              </w:tabs>
              <w:jc w:val="both"/>
            </w:pPr>
            <w:r w:rsidRPr="003A73F9">
              <w:rPr>
                <w:bCs/>
              </w:rPr>
              <w:t xml:space="preserve">- </w:t>
            </w:r>
            <w:r w:rsidRPr="003A73F9">
              <w:t>Báo cáo dự án đã phê duyệt quyết toán dự án hoàn thành nhưng chưa trình hồ sơ đề nghị phân khai vốn theo Thông báo số 1752/TB-VP ngày 19/3/2020 của UBND tỉnh.</w:t>
            </w:r>
          </w:p>
          <w:p w:rsidR="009D1C28" w:rsidRPr="003A73F9" w:rsidRDefault="009D1C28" w:rsidP="00BE7737">
            <w:pPr>
              <w:tabs>
                <w:tab w:val="left" w:pos="1080"/>
              </w:tabs>
              <w:ind w:right="-57"/>
              <w:jc w:val="both"/>
              <w:rPr>
                <w:color w:val="000000" w:themeColor="text1"/>
                <w:lang w:val="vi-VN"/>
              </w:rPr>
            </w:pPr>
          </w:p>
        </w:tc>
        <w:tc>
          <w:tcPr>
            <w:tcW w:w="1417" w:type="dxa"/>
            <w:vAlign w:val="center"/>
          </w:tcPr>
          <w:p w:rsidR="009D1C28" w:rsidRPr="003A73F9" w:rsidRDefault="009D1C28" w:rsidP="000D21A0">
            <w:pPr>
              <w:spacing w:before="40" w:after="40"/>
              <w:ind w:left="-108" w:hanging="18"/>
              <w:jc w:val="center"/>
              <w:rPr>
                <w:color w:val="000000" w:themeColor="text1"/>
              </w:rPr>
            </w:pPr>
            <w:r w:rsidRPr="003A73F9">
              <w:rPr>
                <w:color w:val="000000" w:themeColor="text1"/>
              </w:rPr>
              <w:t>Phòng Tài chính đầu tư</w:t>
            </w: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lastRenderedPageBreak/>
              <w:t>5</w:t>
            </w:r>
          </w:p>
        </w:tc>
        <w:tc>
          <w:tcPr>
            <w:tcW w:w="8542" w:type="dxa"/>
            <w:vAlign w:val="center"/>
          </w:tcPr>
          <w:p w:rsidR="00ED411F" w:rsidRPr="003A73F9" w:rsidRDefault="00ED411F" w:rsidP="00ED411F">
            <w:pPr>
              <w:ind w:left="-57" w:right="-57"/>
              <w:jc w:val="both"/>
              <w:rPr>
                <w:bCs/>
                <w:iCs/>
              </w:rPr>
            </w:pPr>
            <w:r w:rsidRPr="003A73F9">
              <w:t xml:space="preserve">- </w:t>
            </w:r>
            <w:r w:rsidRPr="003A73F9">
              <w:rPr>
                <w:bCs/>
              </w:rPr>
              <w:t>Báo cáo giá thị trường địa phương tháng 10 năm 2025.</w:t>
            </w:r>
          </w:p>
          <w:p w:rsidR="00ED411F" w:rsidRPr="003A73F9" w:rsidRDefault="00ED411F" w:rsidP="00ED411F">
            <w:pPr>
              <w:ind w:left="-57" w:right="-57"/>
              <w:jc w:val="both"/>
              <w:rPr>
                <w:bCs/>
              </w:rPr>
            </w:pPr>
            <w:r w:rsidRPr="003A73F9">
              <w:t>- Tham gia phối hợp với Sở Xây dựng về thông báo giá vật liệu xây dựng tháng 10 năm 2025.</w:t>
            </w:r>
          </w:p>
          <w:p w:rsidR="00ED411F" w:rsidRPr="003A73F9" w:rsidRDefault="00ED411F" w:rsidP="00ED411F">
            <w:pPr>
              <w:spacing w:before="60" w:after="60"/>
              <w:ind w:left="-57" w:right="-57"/>
              <w:jc w:val="both"/>
              <w:rPr>
                <w:bCs/>
              </w:rPr>
            </w:pPr>
            <w:r w:rsidRPr="003A73F9">
              <w:rPr>
                <w:bCs/>
              </w:rPr>
              <w:t>- Báo cáo tổng hợp tình hình quản lý giá và doanh nghiệp tháng 11 năm 2025.</w:t>
            </w:r>
          </w:p>
          <w:p w:rsidR="00ED411F" w:rsidRPr="003A73F9" w:rsidRDefault="00ED411F" w:rsidP="00ED411F">
            <w:pPr>
              <w:spacing w:before="20" w:after="20"/>
              <w:ind w:left="-57" w:right="-57"/>
              <w:jc w:val="both"/>
              <w:rPr>
                <w:rFonts w:eastAsia="Calibri"/>
                <w:lang w:val="sv-SE"/>
              </w:rPr>
            </w:pPr>
            <w:r w:rsidRPr="003A73F9">
              <w:rPr>
                <w:bCs/>
              </w:rPr>
              <w:t xml:space="preserve">- Tham mưu cho </w:t>
            </w:r>
            <w:r w:rsidRPr="003A73F9">
              <w:rPr>
                <w:rFonts w:eastAsia="Calibri"/>
                <w:lang w:val="sv-SE"/>
              </w:rPr>
              <w:t>lãnh đạo Sở trong công tác xác định các khoản được trừ vào tiền sử dụng đất, tiền thuê đất, thuê mặt nước; các khoản tiền phải nộp khi thực hiện chuyển từ đất trồng lúa sang mục đích khác theo quy định của pháp luật.</w:t>
            </w:r>
          </w:p>
          <w:p w:rsidR="00ED411F" w:rsidRPr="003A73F9" w:rsidRDefault="00ED411F" w:rsidP="00ED411F">
            <w:pPr>
              <w:spacing w:before="20" w:after="20"/>
              <w:ind w:left="-57" w:right="-57"/>
              <w:jc w:val="both"/>
              <w:rPr>
                <w:rFonts w:eastAsia="Calibri"/>
                <w:lang w:val="sv-SE"/>
              </w:rPr>
            </w:pPr>
            <w:r w:rsidRPr="003A73F9">
              <w:rPr>
                <w:bCs/>
              </w:rPr>
              <w:t xml:space="preserve">- Thực hiện tham mưu cho </w:t>
            </w:r>
            <w:r w:rsidRPr="003A73F9">
              <w:rPr>
                <w:rFonts w:eastAsia="Calibri"/>
                <w:lang w:val="sv-SE"/>
              </w:rPr>
              <w:t>lãnh đạo Sở trong Hội đồng thẩm định giá đất cụ thể của tỉnh, thực hiện và chịu trách nhiệm về các nhiệm vụ theo quy định của Luật đất đai hiện hành.</w:t>
            </w:r>
          </w:p>
          <w:p w:rsidR="00ED411F" w:rsidRPr="003A73F9" w:rsidRDefault="00ED411F" w:rsidP="00ED411F">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định giá tài sản trong tố tụng hình sự theo quy định của pháp luật.</w:t>
            </w:r>
          </w:p>
          <w:p w:rsidR="00ED411F" w:rsidRPr="003A73F9" w:rsidRDefault="00ED411F" w:rsidP="00ED411F">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định giá trị tài sản công gắn liền với đất thuộc các dự án được UBND tỉnh phê duyệt theo quy định của pháp luật.</w:t>
            </w:r>
          </w:p>
          <w:p w:rsidR="00ED411F" w:rsidRPr="003A73F9" w:rsidRDefault="00ED411F" w:rsidP="00ED411F">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giá bán nhà ở cũ thuộc tài sản công trên địa bàn tỉnh Tây Ninh theo quy định của pháp luật.</w:t>
            </w:r>
          </w:p>
          <w:p w:rsidR="000D21A0" w:rsidRPr="003A73F9" w:rsidRDefault="00ED411F" w:rsidP="00ED411F">
            <w:pPr>
              <w:ind w:left="-57" w:right="-57"/>
              <w:jc w:val="both"/>
              <w:rPr>
                <w:bCs/>
                <w:color w:val="000000" w:themeColor="text1"/>
              </w:rPr>
            </w:pPr>
            <w:r w:rsidRPr="003A73F9">
              <w:t xml:space="preserve">- </w:t>
            </w:r>
            <w:r w:rsidRPr="003A73F9">
              <w:rPr>
                <w:lang w:val="vi-VN"/>
              </w:rPr>
              <w:t>Thực hiện công tác thông tin, báo cáo định kỳ và đột xuất</w:t>
            </w:r>
            <w:r w:rsidRPr="003A73F9">
              <w:t xml:space="preserve"> khác.</w:t>
            </w:r>
          </w:p>
        </w:tc>
        <w:tc>
          <w:tcPr>
            <w:tcW w:w="1417" w:type="dxa"/>
            <w:vAlign w:val="center"/>
          </w:tcPr>
          <w:p w:rsidR="000D21A0" w:rsidRPr="003A73F9" w:rsidRDefault="00E043D1" w:rsidP="000D21A0">
            <w:pPr>
              <w:spacing w:before="40" w:after="40"/>
              <w:ind w:left="-108" w:hanging="18"/>
              <w:jc w:val="center"/>
              <w:rPr>
                <w:color w:val="000000" w:themeColor="text1"/>
              </w:rPr>
            </w:pPr>
            <w:r w:rsidRPr="003A73F9">
              <w:rPr>
                <w:color w:val="000000" w:themeColor="text1"/>
              </w:rPr>
              <w:t>Phòng Quản lý giá và Doanh nghiệp</w:t>
            </w: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6</w:t>
            </w:r>
          </w:p>
        </w:tc>
        <w:tc>
          <w:tcPr>
            <w:tcW w:w="8542" w:type="dxa"/>
            <w:vAlign w:val="center"/>
          </w:tcPr>
          <w:p w:rsidR="000B0EA4" w:rsidRPr="003A73F9" w:rsidRDefault="000B0EA4" w:rsidP="000B0EA4">
            <w:pPr>
              <w:spacing w:before="20" w:after="20"/>
              <w:ind w:left="-57" w:right="-57"/>
              <w:jc w:val="both"/>
            </w:pPr>
            <w:r w:rsidRPr="003A73F9">
              <w:t>- Thực hiện các báo cáo: tình hình thực hiện nhiệm vụ công tác tháng 11/2025 và phương hướng nhiệm vụ tháng 12/2025; tình hình thực hiện nhiệm vụ công tác năm 2025 và phương hướng nhiệm vụ năm 2026; công tác thanh tra; công tác tiếp công dân, giải quyết đơn thư khiếu nại, tố cáo tháng 11/2025; công tác thanh tra; công tác tiếp công dân, giải quyết đơn thư khiếu nại, tố cáo quý IV và cả năm; báo cáo THTK, CLP năm 2025 trình UBND tỉnh ký gửi phục vụ họp HĐND tỉnh; thống kê phục vụ công tác tư pháp cả năm; công tác cải cách tư pháp cả năm; công tác bồi thường nhà nước cả năm;</w:t>
            </w:r>
          </w:p>
          <w:p w:rsidR="000B0EA4" w:rsidRPr="003A73F9" w:rsidRDefault="000B0EA4" w:rsidP="000B0EA4">
            <w:pPr>
              <w:spacing w:before="20" w:after="20"/>
              <w:ind w:left="-57" w:right="-57"/>
              <w:jc w:val="both"/>
            </w:pPr>
            <w:r w:rsidRPr="003A73F9">
              <w:t>- Ban hành Kết luận thanh tra đơn vị thứ 2;</w:t>
            </w:r>
          </w:p>
          <w:p w:rsidR="000B0EA4" w:rsidRPr="003A73F9" w:rsidRDefault="000B0EA4" w:rsidP="000B0EA4">
            <w:pPr>
              <w:spacing w:before="20" w:after="20"/>
              <w:ind w:left="-57" w:right="-57"/>
              <w:jc w:val="both"/>
            </w:pPr>
            <w:r w:rsidRPr="003A73F9">
              <w:t>- Xây dựng Dự thảo kế hoạch thanh tra tài chính năm 2026 gửi các Sở, ngành và UBND các huyện liên quan lấy ý kiến;</w:t>
            </w:r>
          </w:p>
          <w:p w:rsidR="000B0EA4" w:rsidRPr="003A73F9" w:rsidRDefault="000B0EA4" w:rsidP="000B0EA4">
            <w:pPr>
              <w:spacing w:before="20" w:after="20"/>
              <w:ind w:left="-57" w:right="-57"/>
              <w:jc w:val="both"/>
            </w:pPr>
            <w:r w:rsidRPr="003A73F9">
              <w:t>- Đôn đốc, báo cáo thực hiện kiến nghị thanh tra, kiểm toán nhà nước năm 2025.</w:t>
            </w:r>
          </w:p>
          <w:p w:rsidR="000D21A0" w:rsidRPr="003A73F9" w:rsidRDefault="000B0EA4" w:rsidP="000B0EA4">
            <w:pPr>
              <w:ind w:left="-57" w:right="-57"/>
              <w:jc w:val="both"/>
              <w:rPr>
                <w:color w:val="000000" w:themeColor="text1"/>
              </w:rPr>
            </w:pPr>
            <w:r w:rsidRPr="003A73F9">
              <w:t>- Tham mưu xử lý, giải quyết đơn khiếu nại, tố cáo theo thực tế phát sinh.</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Thanh tra</w:t>
            </w:r>
          </w:p>
        </w:tc>
      </w:tr>
      <w:tr w:rsidR="00CA1A6C" w:rsidRPr="00CA1A6C" w:rsidTr="005B073E">
        <w:trPr>
          <w:cantSplit/>
          <w:trHeight w:val="458"/>
        </w:trPr>
        <w:tc>
          <w:tcPr>
            <w:tcW w:w="568" w:type="dxa"/>
            <w:vAlign w:val="center"/>
          </w:tcPr>
          <w:p w:rsidR="000D21A0" w:rsidRPr="003A73F9" w:rsidRDefault="000D21A0" w:rsidP="000D21A0">
            <w:pPr>
              <w:spacing w:before="40" w:after="40"/>
              <w:ind w:left="-113" w:right="-113"/>
              <w:jc w:val="center"/>
              <w:rPr>
                <w:b/>
                <w:color w:val="000000" w:themeColor="text1"/>
              </w:rPr>
            </w:pPr>
            <w:r w:rsidRPr="003A73F9">
              <w:rPr>
                <w:b/>
                <w:color w:val="000000" w:themeColor="text1"/>
              </w:rPr>
              <w:t>XII</w:t>
            </w:r>
          </w:p>
        </w:tc>
        <w:tc>
          <w:tcPr>
            <w:tcW w:w="8542" w:type="dxa"/>
            <w:vAlign w:val="center"/>
          </w:tcPr>
          <w:p w:rsidR="000D21A0" w:rsidRPr="003A73F9" w:rsidRDefault="000D21A0" w:rsidP="0010383B">
            <w:pPr>
              <w:pStyle w:val="Heading3"/>
              <w:spacing w:before="0"/>
              <w:ind w:left="-57" w:right="-57"/>
              <w:jc w:val="both"/>
              <w:rPr>
                <w:rFonts w:ascii="Times New Roman" w:hAnsi="Times New Roman"/>
                <w:color w:val="000000" w:themeColor="text1"/>
                <w:sz w:val="24"/>
                <w:szCs w:val="24"/>
                <w:u w:val="single"/>
              </w:rPr>
            </w:pPr>
            <w:r w:rsidRPr="003A73F9">
              <w:rPr>
                <w:rFonts w:ascii="Times New Roman" w:hAnsi="Times New Roman"/>
                <w:color w:val="000000" w:themeColor="text1"/>
                <w:sz w:val="24"/>
                <w:szCs w:val="24"/>
                <w:u w:val="single"/>
              </w:rPr>
              <w:t>Tháng 12</w:t>
            </w:r>
          </w:p>
        </w:tc>
        <w:tc>
          <w:tcPr>
            <w:tcW w:w="1417" w:type="dxa"/>
            <w:vAlign w:val="center"/>
          </w:tcPr>
          <w:p w:rsidR="000D21A0" w:rsidRPr="003A73F9" w:rsidRDefault="000D21A0" w:rsidP="000D21A0">
            <w:pPr>
              <w:spacing w:before="40" w:after="40"/>
              <w:ind w:left="-108" w:hanging="18"/>
              <w:jc w:val="center"/>
              <w:rPr>
                <w:color w:val="000000" w:themeColor="text1"/>
              </w:rPr>
            </w:pPr>
          </w:p>
        </w:tc>
      </w:tr>
      <w:tr w:rsidR="00781423" w:rsidRPr="00CA1A6C" w:rsidTr="005B073E">
        <w:trPr>
          <w:cantSplit/>
          <w:trHeight w:val="458"/>
        </w:trPr>
        <w:tc>
          <w:tcPr>
            <w:tcW w:w="568" w:type="dxa"/>
            <w:vMerge w:val="restart"/>
            <w:vAlign w:val="center"/>
          </w:tcPr>
          <w:p w:rsidR="00781423" w:rsidRPr="003A73F9" w:rsidRDefault="00781423" w:rsidP="000D21A0">
            <w:pPr>
              <w:spacing w:before="40" w:after="40"/>
              <w:ind w:left="-113" w:right="-113"/>
              <w:jc w:val="center"/>
              <w:rPr>
                <w:color w:val="000000" w:themeColor="text1"/>
              </w:rPr>
            </w:pPr>
            <w:r w:rsidRPr="003A73F9">
              <w:rPr>
                <w:color w:val="000000" w:themeColor="text1"/>
              </w:rPr>
              <w:t>1</w:t>
            </w:r>
          </w:p>
        </w:tc>
        <w:tc>
          <w:tcPr>
            <w:tcW w:w="8542" w:type="dxa"/>
            <w:vAlign w:val="center"/>
          </w:tcPr>
          <w:p w:rsidR="00781423" w:rsidRPr="003A73F9" w:rsidRDefault="00781423" w:rsidP="00781423">
            <w:pPr>
              <w:ind w:left="-57" w:right="-57"/>
              <w:jc w:val="both"/>
              <w:rPr>
                <w:color w:val="000000" w:themeColor="text1"/>
              </w:rPr>
            </w:pPr>
            <w:r w:rsidRPr="003A73F9">
              <w:rPr>
                <w:color w:val="000000" w:themeColor="text1"/>
              </w:rPr>
              <w:t xml:space="preserve">- Thực hiện các báo cáo: Tình hình thực hiện nhiệm vụ công tác tháng 11/2025 và phương hướng nhiệm vụ công tác tháng 12/2025; Tình hình thực hiện Chỉ thị số 05/CT-UBND ngày 06/6/2013 của UBND tỉnh về việc tăng cường kỷ cương, kỷ luật hành chính nâng cao hiệu quả thời gian làm việc trong các cơ quan, đơn vị; Báo cáo số liệu theo Nghị định số 46/2010/NĐ-CP và Nghị định số 26/2015/NĐ-CP và biên chế xã hội hóa tháng 11/2025; </w:t>
            </w:r>
            <w:r w:rsidRPr="003A73F9">
              <w:t xml:space="preserve">tình hình trật tự an toàn giao thông năm 2025; phong trào toàn dân bảo vệ an ninh Tổ quốc </w:t>
            </w:r>
            <w:r w:rsidRPr="003A73F9">
              <w:rPr>
                <w:color w:val="000000" w:themeColor="text1"/>
              </w:rPr>
              <w:t xml:space="preserve">năm 2025; </w:t>
            </w:r>
            <w:r w:rsidRPr="003A73F9">
              <w:t>phòng, chống mua bán người năm 2025; kết quả thực hiện công tác phòng, chống ma túy năm 2025; công tác chăm sóc, giáo dục trẻ em theo Công văn số 793/CV-TU ngày 06/6/2019; toàn dân giao nộp vũ khí, vật liệu nổ, CCHT và pháo năm 2025; kết quả thực hiện Đề án trộm cấp tài sản năm 2025 (định kỳ hàng năm theo Quyết định 503/QĐ-UBND ngày 14/3/2024 Đề án trộm cấp tài sản đến 2030)</w:t>
            </w:r>
            <w:r w:rsidRPr="003A73F9">
              <w:rPr>
                <w:color w:val="000000" w:themeColor="text1"/>
              </w:rPr>
              <w:t>.</w:t>
            </w:r>
          </w:p>
          <w:p w:rsidR="00781423" w:rsidRPr="003A73F9" w:rsidRDefault="00781423" w:rsidP="00781423">
            <w:pPr>
              <w:pStyle w:val="BodyTextIndent"/>
              <w:spacing w:before="0" w:line="240" w:lineRule="auto"/>
              <w:ind w:left="-57" w:right="-57" w:firstLine="0"/>
              <w:rPr>
                <w:rFonts w:ascii="Times New Roman" w:hAnsi="Times New Roman"/>
                <w:color w:val="000000" w:themeColor="text1"/>
                <w:sz w:val="24"/>
                <w:szCs w:val="24"/>
              </w:rPr>
            </w:pPr>
            <w:r w:rsidRPr="003A73F9">
              <w:rPr>
                <w:rFonts w:ascii="Times New Roman" w:hAnsi="Times New Roman"/>
                <w:color w:val="000000" w:themeColor="text1"/>
                <w:sz w:val="24"/>
                <w:szCs w:val="24"/>
              </w:rPr>
              <w:t>- Rà soát, thông báo danh sách công chức, người lao động Sở Tài chính nâng bậc lương và phụ cấp thâm niên vượt khung năm 2025.</w:t>
            </w:r>
          </w:p>
          <w:p w:rsidR="00781423" w:rsidRPr="00781423" w:rsidRDefault="00781423" w:rsidP="00781423">
            <w:pPr>
              <w:pStyle w:val="BodyTextIndent"/>
              <w:spacing w:before="0" w:line="240" w:lineRule="auto"/>
              <w:ind w:left="-57" w:right="-57" w:firstLine="0"/>
              <w:rPr>
                <w:rFonts w:ascii="Times New Roman" w:hAnsi="Times New Roman"/>
                <w:color w:val="000000" w:themeColor="text1"/>
                <w:sz w:val="24"/>
                <w:szCs w:val="24"/>
              </w:rPr>
            </w:pPr>
            <w:r w:rsidRPr="003A73F9">
              <w:rPr>
                <w:rFonts w:ascii="Times New Roman" w:hAnsi="Times New Roman"/>
                <w:color w:val="000000" w:themeColor="text1"/>
                <w:sz w:val="24"/>
                <w:szCs w:val="24"/>
              </w:rPr>
              <w:t>- Chuẩn bị hồ sơ chấm điểm công tác thi đua năm 2024 của Sở Tài chính gửi Khối thi đua tham mưu tổng hợp.</w:t>
            </w:r>
          </w:p>
        </w:tc>
        <w:tc>
          <w:tcPr>
            <w:tcW w:w="1417" w:type="dxa"/>
            <w:vMerge w:val="restart"/>
            <w:vAlign w:val="center"/>
          </w:tcPr>
          <w:p w:rsidR="00781423" w:rsidRPr="003A73F9" w:rsidRDefault="00781423" w:rsidP="000D21A0">
            <w:pPr>
              <w:spacing w:before="40" w:after="40"/>
              <w:ind w:left="-108" w:hanging="18"/>
              <w:jc w:val="center"/>
              <w:rPr>
                <w:color w:val="000000" w:themeColor="text1"/>
              </w:rPr>
            </w:pPr>
            <w:r w:rsidRPr="003A73F9">
              <w:rPr>
                <w:color w:val="000000" w:themeColor="text1"/>
              </w:rPr>
              <w:t>Văn phòng</w:t>
            </w:r>
          </w:p>
        </w:tc>
      </w:tr>
      <w:tr w:rsidR="00781423" w:rsidRPr="00CA1A6C" w:rsidTr="005B073E">
        <w:trPr>
          <w:cantSplit/>
          <w:trHeight w:val="458"/>
        </w:trPr>
        <w:tc>
          <w:tcPr>
            <w:tcW w:w="568" w:type="dxa"/>
            <w:vMerge/>
            <w:vAlign w:val="center"/>
          </w:tcPr>
          <w:p w:rsidR="00781423" w:rsidRPr="003A73F9" w:rsidRDefault="00781423" w:rsidP="000D21A0">
            <w:pPr>
              <w:spacing w:before="40" w:after="40"/>
              <w:ind w:left="-113" w:right="-113"/>
              <w:jc w:val="center"/>
              <w:rPr>
                <w:color w:val="000000" w:themeColor="text1"/>
              </w:rPr>
            </w:pPr>
          </w:p>
        </w:tc>
        <w:tc>
          <w:tcPr>
            <w:tcW w:w="8542" w:type="dxa"/>
            <w:vAlign w:val="center"/>
          </w:tcPr>
          <w:p w:rsidR="00781423" w:rsidRPr="003A73F9" w:rsidRDefault="00781423" w:rsidP="00412B38">
            <w:pPr>
              <w:pStyle w:val="BodyTextIndent"/>
              <w:spacing w:before="0" w:line="240" w:lineRule="auto"/>
              <w:ind w:left="-57" w:right="-57" w:firstLine="0"/>
              <w:rPr>
                <w:rFonts w:ascii="Times New Roman" w:hAnsi="Times New Roman"/>
                <w:color w:val="000000" w:themeColor="text1"/>
                <w:sz w:val="24"/>
                <w:szCs w:val="24"/>
              </w:rPr>
            </w:pPr>
            <w:r w:rsidRPr="003A73F9">
              <w:rPr>
                <w:rFonts w:ascii="Times New Roman" w:hAnsi="Times New Roman"/>
                <w:color w:val="000000" w:themeColor="text1"/>
                <w:sz w:val="24"/>
                <w:szCs w:val="24"/>
              </w:rPr>
              <w:t>- Tổ chức bình xét Thi đua - Khen thưởng công chức, tập thể phòng thuộc Sở và phòng TCKH các huyện, thị xã, thành phố.</w:t>
            </w:r>
          </w:p>
          <w:p w:rsidR="00781423" w:rsidRPr="003A73F9" w:rsidRDefault="00781423" w:rsidP="00412B38">
            <w:pPr>
              <w:pStyle w:val="BodyTextIndent"/>
              <w:spacing w:before="0" w:line="240" w:lineRule="auto"/>
              <w:ind w:left="-57" w:right="-57" w:firstLine="0"/>
              <w:rPr>
                <w:rFonts w:ascii="Times New Roman" w:hAnsi="Times New Roman"/>
                <w:color w:val="000000" w:themeColor="text1"/>
                <w:sz w:val="24"/>
                <w:szCs w:val="24"/>
              </w:rPr>
            </w:pPr>
            <w:r w:rsidRPr="003A73F9">
              <w:rPr>
                <w:rFonts w:ascii="Times New Roman" w:hAnsi="Times New Roman"/>
                <w:color w:val="000000" w:themeColor="text1"/>
                <w:sz w:val="24"/>
                <w:szCs w:val="24"/>
              </w:rPr>
              <w:t>- Xây dưng chương trình và phối hợp đoàn thể cơ quan, các phòng thuộc Sở tổ chức Hội nghị cán bộ, công chức năm 2025.</w:t>
            </w:r>
          </w:p>
          <w:p w:rsidR="00781423" w:rsidRPr="003A73F9" w:rsidRDefault="00781423" w:rsidP="009D1C28">
            <w:pPr>
              <w:pStyle w:val="BodyTextIndent"/>
              <w:spacing w:before="0" w:line="240" w:lineRule="auto"/>
              <w:ind w:left="-57" w:right="-57" w:firstLine="0"/>
              <w:rPr>
                <w:rFonts w:ascii="Times New Roman" w:hAnsi="Times New Roman"/>
                <w:color w:val="000000" w:themeColor="text1"/>
                <w:sz w:val="24"/>
                <w:szCs w:val="24"/>
              </w:rPr>
            </w:pPr>
            <w:r w:rsidRPr="003A73F9">
              <w:rPr>
                <w:rFonts w:ascii="Times New Roman" w:hAnsi="Times New Roman"/>
                <w:color w:val="000000" w:themeColor="text1"/>
                <w:sz w:val="24"/>
                <w:szCs w:val="24"/>
              </w:rPr>
              <w:t>- Rà soát, tham mưu quyết định nâng lương cho công chức tháng 01/2025.</w:t>
            </w:r>
          </w:p>
        </w:tc>
        <w:tc>
          <w:tcPr>
            <w:tcW w:w="1417" w:type="dxa"/>
            <w:vMerge/>
            <w:vAlign w:val="center"/>
          </w:tcPr>
          <w:p w:rsidR="00781423" w:rsidRPr="003A73F9" w:rsidRDefault="00781423" w:rsidP="000D21A0">
            <w:pPr>
              <w:spacing w:before="40" w:after="40"/>
              <w:ind w:left="-108" w:hanging="18"/>
              <w:jc w:val="center"/>
              <w:rPr>
                <w:color w:val="000000" w:themeColor="text1"/>
              </w:rPr>
            </w:pP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2</w:t>
            </w:r>
          </w:p>
        </w:tc>
        <w:tc>
          <w:tcPr>
            <w:tcW w:w="8542" w:type="dxa"/>
            <w:vAlign w:val="center"/>
          </w:tcPr>
          <w:p w:rsidR="00FD73F2" w:rsidRPr="003A73F9" w:rsidRDefault="00FD73F2" w:rsidP="00FD73F2">
            <w:pPr>
              <w:pStyle w:val="Heading3"/>
              <w:spacing w:before="0"/>
              <w:ind w:left="-57" w:right="-57"/>
              <w:jc w:val="both"/>
              <w:rPr>
                <w:rFonts w:ascii="Times New Roman" w:hAnsi="Times New Roman"/>
                <w:b w:val="0"/>
                <w:sz w:val="24"/>
                <w:szCs w:val="24"/>
              </w:rPr>
            </w:pPr>
            <w:r w:rsidRPr="003A73F9">
              <w:rPr>
                <w:rFonts w:ascii="Times New Roman" w:hAnsi="Times New Roman"/>
                <w:b w:val="0"/>
                <w:sz w:val="24"/>
                <w:szCs w:val="24"/>
              </w:rPr>
              <w:t>- Tham mưu UBND tỉnh: Quyết định của UBND tỉnh về giao dự toán ngân sách nhà nước năm 2026 trên địa bàn tỉnh Tây Ninh.</w:t>
            </w:r>
          </w:p>
          <w:p w:rsidR="00FD73F2" w:rsidRPr="003A73F9" w:rsidRDefault="00FD73F2" w:rsidP="00FD73F2">
            <w:r w:rsidRPr="003A73F9">
              <w:t>- Báo cáo công khai số liệu và thuyết minh tình hình ước thực hiện NSNN năm 2025.</w:t>
            </w:r>
          </w:p>
          <w:p w:rsidR="00FD73F2" w:rsidRPr="003A73F9" w:rsidRDefault="00FD73F2" w:rsidP="00FD73F2">
            <w:r w:rsidRPr="003A73F9">
              <w:t>- Báo cáo công khai số liệu dự toán ngân sách địa phương và phân bổ ngân sách cấp tỉnh trình Hội đồng nhân dân tỉnh năm 2026.</w:t>
            </w:r>
          </w:p>
          <w:p w:rsidR="00FD73F2" w:rsidRPr="003A73F9" w:rsidRDefault="00FD73F2" w:rsidP="00FD73F2">
            <w:pPr>
              <w:rPr>
                <w:lang w:val="en-GB"/>
              </w:rPr>
            </w:pPr>
            <w:r w:rsidRPr="003A73F9">
              <w:t xml:space="preserve">- Thực hiện trả nợ gốc và lãi vay các khoản vay đến hạn của chính quyền địa phương </w:t>
            </w:r>
            <w:r w:rsidRPr="003A73F9">
              <w:rPr>
                <w:lang w:val="vi-VN"/>
              </w:rPr>
              <w:t xml:space="preserve">đợt 2 </w:t>
            </w:r>
            <w:r w:rsidRPr="003A73F9">
              <w:t>năm 2025</w:t>
            </w:r>
            <w:r w:rsidRPr="003A73F9">
              <w:rPr>
                <w:lang w:val="vi-VN"/>
              </w:rPr>
              <w:t xml:space="preserve"> – Dự án Mê Kong và DA VILG</w:t>
            </w:r>
            <w:r w:rsidRPr="003A73F9">
              <w:rPr>
                <w:lang w:val="en-GB"/>
              </w:rPr>
              <w:t>.</w:t>
            </w:r>
          </w:p>
          <w:p w:rsidR="00FD73F2" w:rsidRPr="003A73F9" w:rsidRDefault="00FD73F2" w:rsidP="00FD73F2">
            <w:r w:rsidRPr="003A73F9">
              <w:t>- Hướng dẫn công tác khoá sổ kế toán và lập báo cáo quyết toán ngân sách địa phương năm 2025.</w:t>
            </w:r>
          </w:p>
          <w:p w:rsidR="000D21A0" w:rsidRPr="003A73F9" w:rsidRDefault="00FD73F2" w:rsidP="00FD73F2">
            <w:pPr>
              <w:ind w:left="-57" w:right="-57"/>
              <w:jc w:val="both"/>
              <w:rPr>
                <w:color w:val="000000" w:themeColor="text1"/>
              </w:rPr>
            </w:pPr>
            <w:r w:rsidRPr="003A73F9">
              <w:t>- Hướng dẫn tổ chức thực hiện dự toán NSNN năm 2026.</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Phòng Quản lý ngân sách</w:t>
            </w:r>
          </w:p>
          <w:p w:rsidR="000D21A0" w:rsidRPr="003A73F9" w:rsidRDefault="000D21A0" w:rsidP="000D21A0">
            <w:pPr>
              <w:spacing w:before="40" w:after="40"/>
              <w:ind w:left="-108" w:hanging="18"/>
              <w:jc w:val="center"/>
              <w:rPr>
                <w:color w:val="000000" w:themeColor="text1"/>
              </w:rPr>
            </w:pP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3</w:t>
            </w:r>
          </w:p>
        </w:tc>
        <w:tc>
          <w:tcPr>
            <w:tcW w:w="8542" w:type="dxa"/>
            <w:vAlign w:val="center"/>
          </w:tcPr>
          <w:p w:rsidR="00EB3740" w:rsidRPr="003A73F9" w:rsidRDefault="00EB3740" w:rsidP="00EB3740">
            <w:pPr>
              <w:tabs>
                <w:tab w:val="left" w:pos="5925"/>
              </w:tabs>
            </w:pPr>
            <w:r w:rsidRPr="003A73F9">
              <w:t>- Xử lý hồ sơ đến và các hồ sơ có liên quan của các cơ quan đơn vị Sở, ban, ngành tỉnh.</w:t>
            </w:r>
          </w:p>
          <w:p w:rsidR="00EB3740" w:rsidRPr="003A73F9" w:rsidRDefault="00EB3740" w:rsidP="00EB3740">
            <w:pPr>
              <w:tabs>
                <w:tab w:val="left" w:pos="5925"/>
              </w:tabs>
            </w:pPr>
            <w:r w:rsidRPr="003A73F9">
              <w:t>- Góp ý phương án tài chính các đề tài, dự án, các chương trình KH của ngành.</w:t>
            </w:r>
          </w:p>
          <w:p w:rsidR="00EB3740" w:rsidRPr="003A73F9" w:rsidRDefault="00EB3740" w:rsidP="00EB3740">
            <w:pPr>
              <w:tabs>
                <w:tab w:val="left" w:pos="5925"/>
              </w:tabs>
            </w:pPr>
            <w:r w:rsidRPr="003A73F9">
              <w:t>- Thực hiện báo cáo tình hình thực hiện công tác năm 2025.</w:t>
            </w:r>
          </w:p>
          <w:p w:rsidR="00EB3740" w:rsidRPr="003A73F9" w:rsidRDefault="00EB3740" w:rsidP="00EB3740">
            <w:pPr>
              <w:tabs>
                <w:tab w:val="left" w:pos="5925"/>
              </w:tabs>
            </w:pPr>
            <w:r w:rsidRPr="003A73F9">
              <w:t>- Hướng dẫn về cơ chế, chính sách, chế độ tài chính cho các đơn vị.</w:t>
            </w:r>
          </w:p>
          <w:p w:rsidR="00EB3740" w:rsidRPr="003A73F9" w:rsidRDefault="00EB3740" w:rsidP="00EB3740">
            <w:pPr>
              <w:tabs>
                <w:tab w:val="left" w:pos="5925"/>
              </w:tabs>
            </w:pPr>
            <w:r w:rsidRPr="003A73F9">
              <w:t>- Phối hợp phòng Quản lý ngân sách hướng dẫn đơn vị sử dụng dự toán năm 2026.</w:t>
            </w:r>
          </w:p>
          <w:p w:rsidR="00EB3740" w:rsidRPr="003A73F9" w:rsidRDefault="00EB3740" w:rsidP="00EB3740">
            <w:pPr>
              <w:tabs>
                <w:tab w:val="left" w:pos="5925"/>
              </w:tabs>
            </w:pPr>
            <w:r w:rsidRPr="003A73F9">
              <w:t>- Rà soát, tham mưu xử lý kinh phí thừa, thiếu tại các cơ quan đơn vị thuộc tỉnh.</w:t>
            </w:r>
          </w:p>
          <w:p w:rsidR="00EB3740" w:rsidRPr="003A73F9" w:rsidRDefault="00EB3740" w:rsidP="00EB3740">
            <w:pPr>
              <w:tabs>
                <w:tab w:val="left" w:pos="5925"/>
              </w:tabs>
            </w:pPr>
            <w:r w:rsidRPr="003A73F9">
              <w:t>- Phối hợp phòng Quản lý ngân sách thực hiện công tác khóa sổ cuối năm 2025.</w:t>
            </w:r>
          </w:p>
          <w:p w:rsidR="00EB3740" w:rsidRPr="003A73F9" w:rsidRDefault="00EB3740" w:rsidP="00EB3740">
            <w:pPr>
              <w:tabs>
                <w:tab w:val="left" w:pos="5925"/>
              </w:tabs>
            </w:pPr>
            <w:r w:rsidRPr="003A73F9">
              <w:t>- Xử lý Tabmis, tăng, giảm dự toán kinh phí thừa, thiếu thực hiện dự toán năm 2025.</w:t>
            </w:r>
          </w:p>
          <w:p w:rsidR="00EB3740" w:rsidRPr="003A73F9" w:rsidRDefault="00EB3740" w:rsidP="00EB3740">
            <w:pPr>
              <w:tabs>
                <w:tab w:val="left" w:pos="5925"/>
              </w:tabs>
              <w:jc w:val="both"/>
            </w:pPr>
            <w:r w:rsidRPr="003A73F9">
              <w:t>- Báo cáo tình hình quản lý, sử dụng tài sản công.</w:t>
            </w:r>
          </w:p>
          <w:p w:rsidR="00C35211" w:rsidRPr="003A73F9" w:rsidRDefault="00EB3740" w:rsidP="00EB3740">
            <w:pPr>
              <w:tabs>
                <w:tab w:val="left" w:pos="5925"/>
              </w:tabs>
              <w:ind w:left="-57" w:right="-57"/>
              <w:jc w:val="both"/>
              <w:rPr>
                <w:color w:val="000000" w:themeColor="text1"/>
              </w:rPr>
            </w:pPr>
            <w:r w:rsidRPr="003A73F9">
              <w:t>- Thực hiện các công việc phát sinh đột xuất khác trong tháng.</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Phòng Tài chính hành chính sự nghiệp</w:t>
            </w:r>
            <w:r w:rsidR="00EB3740" w:rsidRPr="003A73F9">
              <w:rPr>
                <w:color w:val="000000" w:themeColor="text1"/>
              </w:rPr>
              <w:t xml:space="preserve"> và Công sản</w:t>
            </w: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4</w:t>
            </w:r>
          </w:p>
        </w:tc>
        <w:tc>
          <w:tcPr>
            <w:tcW w:w="8542" w:type="dxa"/>
            <w:vAlign w:val="center"/>
          </w:tcPr>
          <w:p w:rsidR="006F73F8" w:rsidRPr="003A73F9" w:rsidRDefault="006F73F8" w:rsidP="006F73F8">
            <w:pPr>
              <w:jc w:val="both"/>
              <w:rPr>
                <w:lang w:val="vi-VN"/>
              </w:rPr>
            </w:pPr>
            <w:r w:rsidRPr="003A73F9">
              <w:rPr>
                <w:lang w:val="vi-VN"/>
              </w:rPr>
              <w:t xml:space="preserve">- Thẩm tra, trình phê duyệt quyết toán </w:t>
            </w:r>
            <w:r w:rsidRPr="003A73F9">
              <w:t>dự án</w:t>
            </w:r>
            <w:r w:rsidRPr="003A73F9">
              <w:rPr>
                <w:lang w:val="vi-VN"/>
              </w:rPr>
              <w:t xml:space="preserve"> hoàn thành.</w:t>
            </w:r>
          </w:p>
          <w:p w:rsidR="006F73F8" w:rsidRPr="003A73F9" w:rsidRDefault="006F73F8" w:rsidP="006F73F8">
            <w:pPr>
              <w:tabs>
                <w:tab w:val="left" w:pos="1080"/>
              </w:tabs>
              <w:jc w:val="both"/>
            </w:pPr>
            <w:r w:rsidRPr="003A73F9">
              <w:t xml:space="preserve">- Báo cáo công khai danh mục dự án hoàn thành chậm nộp hồ sơ quyết toán và dự án đã được kiểm tra công tác nghiệm thu hoàn thành công trình nhưng chưa nộp báo cáo quyết toán của các chủ đầu tư; Báo cáo </w:t>
            </w:r>
            <w:r w:rsidRPr="003A73F9">
              <w:rPr>
                <w:bCs/>
              </w:rPr>
              <w:t xml:space="preserve">dự án </w:t>
            </w:r>
            <w:r w:rsidRPr="003A73F9">
              <w:t xml:space="preserve">hoàn thành đã phê duyệt quyết toán theo </w:t>
            </w:r>
            <w:r w:rsidRPr="003A73F9">
              <w:rPr>
                <w:bCs/>
              </w:rPr>
              <w:t>Quy chế phối hợp số 01/QCPHLN-TC-KHĐT-XD-GTVT-NTPTNT-CT-NV-KBNN ngày 03 tháng 07 năm 2018 về việc phối hợp trong công tác quản lý dự án hoàn thành từ nguồn vốn ngân sách nhà nước tại địa phương.</w:t>
            </w:r>
            <w:r w:rsidRPr="003A73F9">
              <w:t xml:space="preserve"> (Website Sở TC).</w:t>
            </w:r>
          </w:p>
          <w:p w:rsidR="006F73F8" w:rsidRPr="003A73F9" w:rsidRDefault="006F73F8" w:rsidP="006F73F8">
            <w:pPr>
              <w:tabs>
                <w:tab w:val="left" w:pos="1080"/>
              </w:tabs>
              <w:jc w:val="both"/>
            </w:pPr>
            <w:r w:rsidRPr="003A73F9">
              <w:rPr>
                <w:bCs/>
              </w:rPr>
              <w:t xml:space="preserve">- </w:t>
            </w:r>
            <w:r w:rsidRPr="003A73F9">
              <w:t>Báo cáo dự án đã phê duyệt quyết toán dự án hoàn thành nhưng chưa trình hồ sơ đề nghị phân khai vốn theo Thông báo số 1752/TB-VP ngày 19/3/2020 của UBND tỉnh.</w:t>
            </w:r>
          </w:p>
          <w:p w:rsidR="000D21A0" w:rsidRPr="003A73F9" w:rsidRDefault="006F73F8" w:rsidP="00EA2761">
            <w:pPr>
              <w:tabs>
                <w:tab w:val="left" w:pos="1080"/>
              </w:tabs>
              <w:jc w:val="both"/>
            </w:pPr>
            <w:r w:rsidRPr="003A73F9">
              <w:t xml:space="preserve">- Báo cáo </w:t>
            </w:r>
            <w:r w:rsidRPr="003A73F9">
              <w:rPr>
                <w:lang w:val="vi-VN"/>
              </w:rPr>
              <w:t xml:space="preserve">tình hình giải ngân </w:t>
            </w:r>
            <w:r w:rsidRPr="003A73F9">
              <w:t xml:space="preserve">Kế hoạch vốn đầu tư công theo quy định. </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Phòng Tài chính đầu tư</w:t>
            </w:r>
          </w:p>
        </w:tc>
      </w:tr>
      <w:tr w:rsidR="00A736D7" w:rsidRPr="00CA1A6C" w:rsidTr="005B073E">
        <w:trPr>
          <w:cantSplit/>
        </w:trPr>
        <w:tc>
          <w:tcPr>
            <w:tcW w:w="568" w:type="dxa"/>
            <w:vMerge w:val="restart"/>
            <w:vAlign w:val="center"/>
          </w:tcPr>
          <w:p w:rsidR="00A736D7" w:rsidRPr="003A73F9" w:rsidRDefault="00A736D7" w:rsidP="000D21A0">
            <w:pPr>
              <w:spacing w:before="40" w:after="40"/>
              <w:ind w:left="-113" w:right="-113"/>
              <w:jc w:val="center"/>
              <w:rPr>
                <w:color w:val="000000" w:themeColor="text1"/>
              </w:rPr>
            </w:pPr>
            <w:r w:rsidRPr="003A73F9">
              <w:rPr>
                <w:color w:val="000000" w:themeColor="text1"/>
              </w:rPr>
              <w:t>5</w:t>
            </w:r>
          </w:p>
        </w:tc>
        <w:tc>
          <w:tcPr>
            <w:tcW w:w="8542" w:type="dxa"/>
            <w:vAlign w:val="center"/>
          </w:tcPr>
          <w:p w:rsidR="00A736D7" w:rsidRPr="003A73F9" w:rsidRDefault="00A736D7" w:rsidP="00A736D7">
            <w:pPr>
              <w:ind w:left="-57" w:right="-57"/>
              <w:jc w:val="both"/>
              <w:rPr>
                <w:bCs/>
                <w:iCs/>
              </w:rPr>
            </w:pPr>
            <w:r w:rsidRPr="003A73F9">
              <w:t xml:space="preserve">- </w:t>
            </w:r>
            <w:r w:rsidRPr="003A73F9">
              <w:rPr>
                <w:bCs/>
              </w:rPr>
              <w:t>Báo cáo giá thị trường địa phương tháng 11 năm 2025.</w:t>
            </w:r>
          </w:p>
          <w:p w:rsidR="00A736D7" w:rsidRPr="003A73F9" w:rsidRDefault="00A736D7" w:rsidP="00A736D7">
            <w:pPr>
              <w:ind w:left="-57" w:right="-57"/>
              <w:jc w:val="both"/>
              <w:rPr>
                <w:bCs/>
              </w:rPr>
            </w:pPr>
            <w:r w:rsidRPr="003A73F9">
              <w:t>- Tham gia phối hợp với Sở Xây dựng về thông báo giá vật liệu xây dựng tháng 11 năm 2025.</w:t>
            </w:r>
          </w:p>
          <w:p w:rsidR="00A736D7" w:rsidRPr="003A73F9" w:rsidRDefault="00A736D7" w:rsidP="00A736D7">
            <w:pPr>
              <w:spacing w:before="60" w:after="60"/>
              <w:ind w:left="-57" w:right="-57"/>
              <w:jc w:val="both"/>
              <w:rPr>
                <w:bCs/>
              </w:rPr>
            </w:pPr>
            <w:r w:rsidRPr="003A73F9">
              <w:rPr>
                <w:bCs/>
              </w:rPr>
              <w:t>- Báo cáo tổng hợp tình hình quản lý giá và doanh nghiệp tháng 12 năm 2025.</w:t>
            </w:r>
          </w:p>
          <w:p w:rsidR="00A736D7" w:rsidRPr="003A73F9" w:rsidRDefault="00A736D7" w:rsidP="00A736D7">
            <w:pPr>
              <w:spacing w:before="20" w:after="20"/>
              <w:ind w:left="-57" w:right="-57"/>
              <w:jc w:val="both"/>
              <w:rPr>
                <w:rFonts w:eastAsia="Calibri"/>
                <w:lang w:val="sv-SE"/>
              </w:rPr>
            </w:pPr>
            <w:r w:rsidRPr="003A73F9">
              <w:rPr>
                <w:bCs/>
              </w:rPr>
              <w:t xml:space="preserve">- Tham mưu cho </w:t>
            </w:r>
            <w:r w:rsidRPr="003A73F9">
              <w:rPr>
                <w:rFonts w:eastAsia="Calibri"/>
                <w:lang w:val="sv-SE"/>
              </w:rPr>
              <w:t>lãnh đạo Sở trong công tác xác định các khoản được trừ vào tiền sử dụng đất, tiền thuê đất, thuê mặt nước; các khoản tiền phải nộp khi thực hiện chuyển từ đất trồng lúa sang mục đích khác theo quy định của pháp luật.</w:t>
            </w:r>
          </w:p>
          <w:p w:rsidR="00A736D7" w:rsidRPr="003A73F9" w:rsidRDefault="00A736D7" w:rsidP="00A736D7">
            <w:pPr>
              <w:spacing w:before="20" w:after="20"/>
              <w:ind w:left="-57" w:right="-57"/>
              <w:jc w:val="both"/>
              <w:rPr>
                <w:rFonts w:eastAsia="Calibri"/>
                <w:lang w:val="sv-SE"/>
              </w:rPr>
            </w:pPr>
            <w:r w:rsidRPr="003A73F9">
              <w:rPr>
                <w:bCs/>
              </w:rPr>
              <w:t xml:space="preserve">- Thực hiện tham mưu cho </w:t>
            </w:r>
            <w:r w:rsidRPr="003A73F9">
              <w:rPr>
                <w:rFonts w:eastAsia="Calibri"/>
                <w:lang w:val="sv-SE"/>
              </w:rPr>
              <w:t>lãnh đạo Sở trong Hội đồng thẩm định giá đất cụ thể của tỉnh, thực hiện và chịu trách nhiệm về các nhiệm vụ theo quy định của Luật đất đai hiện hành.</w:t>
            </w:r>
          </w:p>
          <w:p w:rsidR="00A736D7" w:rsidRPr="00A736D7" w:rsidRDefault="00A736D7" w:rsidP="00A736D7">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định giá tài sản trong tố tụng hình sự theo quy định của pháp luậ</w:t>
            </w:r>
            <w:r>
              <w:rPr>
                <w:rFonts w:eastAsia="Calibri"/>
                <w:lang w:val="sv-SE"/>
              </w:rPr>
              <w:t>t.</w:t>
            </w:r>
          </w:p>
        </w:tc>
        <w:tc>
          <w:tcPr>
            <w:tcW w:w="1417" w:type="dxa"/>
            <w:vMerge w:val="restart"/>
            <w:vAlign w:val="center"/>
          </w:tcPr>
          <w:p w:rsidR="00A736D7" w:rsidRPr="003A73F9" w:rsidRDefault="00481B4E" w:rsidP="000D21A0">
            <w:pPr>
              <w:spacing w:before="40" w:after="40"/>
              <w:ind w:left="-108" w:hanging="18"/>
              <w:jc w:val="center"/>
              <w:rPr>
                <w:color w:val="000000" w:themeColor="text1"/>
              </w:rPr>
            </w:pPr>
            <w:r w:rsidRPr="003A73F9">
              <w:rPr>
                <w:color w:val="000000" w:themeColor="text1"/>
              </w:rPr>
              <w:t>Phòng Quản lý giá và Doanh nghiệp</w:t>
            </w:r>
            <w:bookmarkStart w:id="1" w:name="_GoBack"/>
            <w:bookmarkEnd w:id="1"/>
          </w:p>
        </w:tc>
      </w:tr>
      <w:tr w:rsidR="00A736D7" w:rsidRPr="00CA1A6C" w:rsidTr="00A736D7">
        <w:trPr>
          <w:cantSplit/>
          <w:trHeight w:val="1689"/>
        </w:trPr>
        <w:tc>
          <w:tcPr>
            <w:tcW w:w="568" w:type="dxa"/>
            <w:vMerge/>
            <w:vAlign w:val="center"/>
          </w:tcPr>
          <w:p w:rsidR="00A736D7" w:rsidRPr="003A73F9" w:rsidRDefault="00A736D7" w:rsidP="000D21A0">
            <w:pPr>
              <w:spacing w:before="40" w:after="40"/>
              <w:ind w:left="-113" w:right="-113"/>
              <w:jc w:val="center"/>
              <w:rPr>
                <w:color w:val="000000" w:themeColor="text1"/>
              </w:rPr>
            </w:pPr>
          </w:p>
        </w:tc>
        <w:tc>
          <w:tcPr>
            <w:tcW w:w="8542" w:type="dxa"/>
            <w:vAlign w:val="center"/>
          </w:tcPr>
          <w:p w:rsidR="00A736D7" w:rsidRPr="003A73F9" w:rsidRDefault="00A736D7" w:rsidP="00ED411F">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định giá trị tài sản công gắn liền với đất thuộc các dự án được UBND tỉnh phê duyệt theo quy định của pháp luật.</w:t>
            </w:r>
          </w:p>
          <w:p w:rsidR="00A736D7" w:rsidRPr="003A73F9" w:rsidRDefault="00A736D7" w:rsidP="00ED411F">
            <w:pPr>
              <w:spacing w:before="20" w:after="20"/>
              <w:ind w:left="-57" w:right="-57"/>
              <w:jc w:val="both"/>
              <w:rPr>
                <w:rFonts w:eastAsia="Calibri"/>
                <w:lang w:val="sv-SE"/>
              </w:rPr>
            </w:pPr>
            <w:r w:rsidRPr="003A73F9">
              <w:rPr>
                <w:rFonts w:eastAsia="Calibri"/>
                <w:lang w:val="sv-SE"/>
              </w:rPr>
              <w:t xml:space="preserve">- </w:t>
            </w:r>
            <w:r w:rsidRPr="003A73F9">
              <w:rPr>
                <w:bCs/>
              </w:rPr>
              <w:t xml:space="preserve">Thực hiện tham mưu cho </w:t>
            </w:r>
            <w:r w:rsidRPr="003A73F9">
              <w:rPr>
                <w:rFonts w:eastAsia="Calibri"/>
                <w:lang w:val="sv-SE"/>
              </w:rPr>
              <w:t>lãnh đạo Sở trong Hội đồng xác định giá bán nhà ở cũ thuộc tài sản công trên địa bàn tỉnh Tây Ninh theo quy định của pháp luật.</w:t>
            </w:r>
          </w:p>
          <w:p w:rsidR="00A736D7" w:rsidRPr="003A73F9" w:rsidRDefault="00A736D7" w:rsidP="00ED411F">
            <w:pPr>
              <w:ind w:left="-57" w:right="-57"/>
              <w:jc w:val="both"/>
              <w:rPr>
                <w:color w:val="000000" w:themeColor="text1"/>
              </w:rPr>
            </w:pPr>
            <w:r w:rsidRPr="003A73F9">
              <w:t xml:space="preserve">- </w:t>
            </w:r>
            <w:r w:rsidRPr="003A73F9">
              <w:rPr>
                <w:lang w:val="vi-VN"/>
              </w:rPr>
              <w:t>Thực hiện công tác thông tin, báo cáo định kỳ và đột xuất</w:t>
            </w:r>
            <w:r w:rsidRPr="003A73F9">
              <w:t xml:space="preserve"> khác.</w:t>
            </w:r>
          </w:p>
        </w:tc>
        <w:tc>
          <w:tcPr>
            <w:tcW w:w="1417" w:type="dxa"/>
            <w:vMerge/>
            <w:vAlign w:val="center"/>
          </w:tcPr>
          <w:p w:rsidR="00A736D7" w:rsidRPr="003A73F9" w:rsidRDefault="00A736D7" w:rsidP="000D21A0">
            <w:pPr>
              <w:spacing w:before="40" w:after="40"/>
              <w:ind w:left="-108" w:hanging="18"/>
              <w:jc w:val="center"/>
              <w:rPr>
                <w:color w:val="000000" w:themeColor="text1"/>
              </w:rPr>
            </w:pPr>
          </w:p>
        </w:tc>
      </w:tr>
      <w:tr w:rsidR="00CA1A6C" w:rsidRPr="00CA1A6C" w:rsidTr="005B073E">
        <w:trPr>
          <w:cantSplit/>
        </w:trPr>
        <w:tc>
          <w:tcPr>
            <w:tcW w:w="568" w:type="dxa"/>
            <w:vAlign w:val="center"/>
          </w:tcPr>
          <w:p w:rsidR="000D21A0" w:rsidRPr="003A73F9" w:rsidRDefault="000D21A0" w:rsidP="000D21A0">
            <w:pPr>
              <w:spacing w:before="40" w:after="40"/>
              <w:ind w:left="-113" w:right="-113"/>
              <w:jc w:val="center"/>
              <w:rPr>
                <w:color w:val="000000" w:themeColor="text1"/>
              </w:rPr>
            </w:pPr>
            <w:r w:rsidRPr="003A73F9">
              <w:rPr>
                <w:color w:val="000000" w:themeColor="text1"/>
              </w:rPr>
              <w:t>6</w:t>
            </w:r>
          </w:p>
        </w:tc>
        <w:tc>
          <w:tcPr>
            <w:tcW w:w="8542" w:type="dxa"/>
            <w:vAlign w:val="center"/>
          </w:tcPr>
          <w:p w:rsidR="00F93408" w:rsidRPr="003A73F9" w:rsidRDefault="00F93408" w:rsidP="00F93408">
            <w:pPr>
              <w:pStyle w:val="BodyTextIndent"/>
              <w:spacing w:before="20" w:after="20" w:line="240" w:lineRule="auto"/>
              <w:ind w:left="-57" w:right="-57" w:firstLine="0"/>
              <w:rPr>
                <w:rFonts w:ascii="Times New Roman" w:hAnsi="Times New Roman"/>
                <w:sz w:val="24"/>
                <w:szCs w:val="24"/>
              </w:rPr>
            </w:pPr>
            <w:r w:rsidRPr="003A73F9">
              <w:rPr>
                <w:rFonts w:ascii="Times New Roman" w:hAnsi="Times New Roman"/>
                <w:sz w:val="24"/>
                <w:szCs w:val="24"/>
              </w:rPr>
              <w:t>- Thực hiện các báo cáo: tình hình thực hiện nhiệm vụ công tác tháng 12/2025 và phương hướng nhiệm vụ tháng 01/2026; công tác thanh tra; công tác tiếp công dân, giải quyết đơn thư khiếu nại, tố cáo tháng 12/2025; báo cáo CCHC năm 2025 (phối hợp với phòng Tài chính HCSN); báo cáo Thi hành pháp luật về xử lý VPHC năm 2025;</w:t>
            </w:r>
          </w:p>
          <w:p w:rsidR="00F93408" w:rsidRPr="003A73F9" w:rsidRDefault="00F93408" w:rsidP="00F93408">
            <w:pPr>
              <w:pStyle w:val="BodyTextIndent"/>
              <w:spacing w:before="20" w:after="20" w:line="240" w:lineRule="auto"/>
              <w:ind w:left="-57" w:right="-57" w:firstLine="0"/>
              <w:rPr>
                <w:rFonts w:ascii="Times New Roman" w:hAnsi="Times New Roman"/>
                <w:sz w:val="24"/>
                <w:szCs w:val="24"/>
              </w:rPr>
            </w:pPr>
            <w:r w:rsidRPr="003A73F9">
              <w:rPr>
                <w:rFonts w:ascii="Times New Roman" w:hAnsi="Times New Roman"/>
                <w:sz w:val="24"/>
                <w:szCs w:val="24"/>
              </w:rPr>
              <w:t>- Tham mưu Lãnh đạo Sở về Kế hoạch thanh tra tài chính năm 2026;</w:t>
            </w:r>
          </w:p>
          <w:p w:rsidR="00F93408" w:rsidRPr="003A73F9" w:rsidRDefault="00F93408" w:rsidP="00F93408">
            <w:pPr>
              <w:pStyle w:val="BodyTextIndent"/>
              <w:spacing w:before="20" w:after="20" w:line="240" w:lineRule="auto"/>
              <w:ind w:left="-57" w:right="-57" w:firstLine="0"/>
              <w:rPr>
                <w:rFonts w:ascii="Times New Roman" w:hAnsi="Times New Roman"/>
                <w:sz w:val="24"/>
                <w:szCs w:val="24"/>
              </w:rPr>
            </w:pPr>
            <w:r w:rsidRPr="003A73F9">
              <w:rPr>
                <w:rFonts w:ascii="Times New Roman" w:hAnsi="Times New Roman"/>
                <w:sz w:val="24"/>
                <w:szCs w:val="24"/>
              </w:rPr>
              <w:t>- Tham mưu kế hoạch kiểm tra giá cả, phí lệ phí dịp tết theo chỉ đạo UBND tỉnh;</w:t>
            </w:r>
          </w:p>
          <w:p w:rsidR="00F93408" w:rsidRPr="003A73F9" w:rsidRDefault="00F93408" w:rsidP="00F93408">
            <w:pPr>
              <w:pStyle w:val="BodyTextIndent"/>
              <w:spacing w:before="20" w:after="20" w:line="240" w:lineRule="auto"/>
              <w:ind w:left="-57" w:right="-57" w:firstLine="0"/>
              <w:rPr>
                <w:rFonts w:ascii="Times New Roman" w:hAnsi="Times New Roman"/>
                <w:sz w:val="24"/>
                <w:szCs w:val="24"/>
              </w:rPr>
            </w:pPr>
            <w:r w:rsidRPr="003A73F9">
              <w:rPr>
                <w:rFonts w:ascii="Times New Roman" w:hAnsi="Times New Roman"/>
                <w:sz w:val="24"/>
                <w:szCs w:val="24"/>
              </w:rPr>
              <w:t>- Đôn đốc chấp hành Quyết định về xử phạt VPHC đã ban hành (nếu có);</w:t>
            </w:r>
          </w:p>
          <w:p w:rsidR="00F93408" w:rsidRPr="003A73F9" w:rsidRDefault="00F93408" w:rsidP="00F93408">
            <w:pPr>
              <w:pStyle w:val="BodyTextIndent"/>
              <w:spacing w:before="20" w:after="20" w:line="240" w:lineRule="auto"/>
              <w:ind w:left="-57" w:right="-57" w:firstLine="0"/>
              <w:rPr>
                <w:rFonts w:ascii="Times New Roman" w:hAnsi="Times New Roman"/>
                <w:sz w:val="24"/>
                <w:szCs w:val="24"/>
              </w:rPr>
            </w:pPr>
            <w:r w:rsidRPr="003A73F9">
              <w:rPr>
                <w:rFonts w:ascii="Times New Roman" w:hAnsi="Times New Roman"/>
                <w:sz w:val="24"/>
                <w:szCs w:val="24"/>
              </w:rPr>
              <w:t>- Tham mưu xử lý, giải quyết đơn khiếu nại, tố cáo theo thực tế phát sinh;</w:t>
            </w:r>
          </w:p>
          <w:p w:rsidR="00016741" w:rsidRPr="003A73F9" w:rsidRDefault="00F93408" w:rsidP="00F93408">
            <w:pPr>
              <w:pStyle w:val="BodyTextIndent"/>
              <w:spacing w:before="0" w:line="240" w:lineRule="auto"/>
              <w:ind w:left="-57" w:right="-57" w:firstLine="0"/>
              <w:rPr>
                <w:rFonts w:ascii="Times New Roman" w:hAnsi="Times New Roman"/>
                <w:color w:val="000000" w:themeColor="text1"/>
                <w:sz w:val="24"/>
                <w:szCs w:val="24"/>
              </w:rPr>
            </w:pPr>
            <w:r w:rsidRPr="003A73F9">
              <w:rPr>
                <w:rFonts w:ascii="Times New Roman" w:hAnsi="Times New Roman"/>
                <w:sz w:val="24"/>
                <w:szCs w:val="24"/>
              </w:rPr>
              <w:t>- Tham mưu Lịch tiếp công dân năm 2026.</w:t>
            </w:r>
          </w:p>
        </w:tc>
        <w:tc>
          <w:tcPr>
            <w:tcW w:w="1417" w:type="dxa"/>
            <w:vAlign w:val="center"/>
          </w:tcPr>
          <w:p w:rsidR="000D21A0" w:rsidRPr="003A73F9" w:rsidRDefault="000D21A0" w:rsidP="000D21A0">
            <w:pPr>
              <w:spacing w:before="40" w:after="40"/>
              <w:ind w:left="-108" w:hanging="18"/>
              <w:jc w:val="center"/>
              <w:rPr>
                <w:color w:val="000000" w:themeColor="text1"/>
              </w:rPr>
            </w:pPr>
            <w:r w:rsidRPr="003A73F9">
              <w:rPr>
                <w:color w:val="000000" w:themeColor="text1"/>
              </w:rPr>
              <w:t>Thanh tra</w:t>
            </w:r>
          </w:p>
        </w:tc>
      </w:tr>
    </w:tbl>
    <w:p w:rsidR="00531D41" w:rsidRPr="00CA1A6C" w:rsidRDefault="00BA3FB2" w:rsidP="00A23999">
      <w:pPr>
        <w:tabs>
          <w:tab w:val="center" w:pos="6840"/>
        </w:tabs>
        <w:jc w:val="both"/>
        <w:rPr>
          <w:color w:val="000000" w:themeColor="text1"/>
        </w:rPr>
      </w:pPr>
      <w:r w:rsidRPr="00CA1A6C">
        <w:rPr>
          <w:noProof/>
          <w:color w:val="000000" w:themeColor="text1"/>
          <w:lang w:val="en-GB" w:eastAsia="en-GB"/>
        </w:rPr>
        <mc:AlternateContent>
          <mc:Choice Requires="wps">
            <w:drawing>
              <wp:anchor distT="0" distB="0" distL="114300" distR="114300" simplePos="0" relativeHeight="251673600" behindDoc="0" locked="0" layoutInCell="1" allowOverlap="1" wp14:anchorId="47D9C237" wp14:editId="07FC8456">
                <wp:simplePos x="0" y="0"/>
                <wp:positionH relativeFrom="page">
                  <wp:align>center</wp:align>
                </wp:positionH>
                <wp:positionV relativeFrom="paragraph">
                  <wp:posOffset>354330</wp:posOffset>
                </wp:positionV>
                <wp:extent cx="4060825" cy="0"/>
                <wp:effectExtent l="0" t="0" r="3492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CC73F" id="_x0000_t32" coordsize="21600,21600" o:spt="32" o:oned="t" path="m,l21600,21600e" filled="f">
                <v:path arrowok="t" fillok="f" o:connecttype="none"/>
                <o:lock v:ext="edit" shapetype="t"/>
              </v:shapetype>
              <v:shape id="AutoShape 15" o:spid="_x0000_s1026" type="#_x0000_t32" style="position:absolute;margin-left:0;margin-top:27.9pt;width:319.75pt;height:0;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C/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">
                <w10:wrap anchorx="page"/>
              </v:shape>
            </w:pict>
          </mc:Fallback>
        </mc:AlternateContent>
      </w:r>
    </w:p>
    <w:sectPr w:rsidR="00531D41" w:rsidRPr="00CA1A6C" w:rsidSect="005D362F">
      <w:headerReference w:type="default" r:id="rId8"/>
      <w:pgSz w:w="11907" w:h="16840" w:code="9"/>
      <w:pgMar w:top="1021" w:right="851" w:bottom="907"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F0E" w:rsidRDefault="00781F0E" w:rsidP="007B491B">
      <w:r>
        <w:separator/>
      </w:r>
    </w:p>
  </w:endnote>
  <w:endnote w:type="continuationSeparator" w:id="0">
    <w:p w:rsidR="00781F0E" w:rsidRDefault="00781F0E" w:rsidP="007B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F0E" w:rsidRDefault="00781F0E" w:rsidP="007B491B">
      <w:r>
        <w:separator/>
      </w:r>
    </w:p>
  </w:footnote>
  <w:footnote w:type="continuationSeparator" w:id="0">
    <w:p w:rsidR="00781F0E" w:rsidRDefault="00781F0E" w:rsidP="007B4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825758"/>
      <w:docPartObj>
        <w:docPartGallery w:val="Page Numbers (Top of Page)"/>
        <w:docPartUnique/>
      </w:docPartObj>
    </w:sdtPr>
    <w:sdtEndPr>
      <w:rPr>
        <w:noProof/>
      </w:rPr>
    </w:sdtEndPr>
    <w:sdtContent>
      <w:p w:rsidR="00781F0E" w:rsidRDefault="00781F0E">
        <w:pPr>
          <w:pStyle w:val="Header"/>
          <w:jc w:val="center"/>
        </w:pPr>
        <w:r w:rsidRPr="00E37819">
          <w:rPr>
            <w:sz w:val="28"/>
            <w:szCs w:val="28"/>
          </w:rPr>
          <w:fldChar w:fldCharType="begin"/>
        </w:r>
        <w:r w:rsidRPr="00E37819">
          <w:rPr>
            <w:sz w:val="28"/>
            <w:szCs w:val="28"/>
          </w:rPr>
          <w:instrText xml:space="preserve"> PAGE   \* MERGEFORMAT </w:instrText>
        </w:r>
        <w:r w:rsidRPr="00E37819">
          <w:rPr>
            <w:sz w:val="28"/>
            <w:szCs w:val="28"/>
          </w:rPr>
          <w:fldChar w:fldCharType="separate"/>
        </w:r>
        <w:r w:rsidR="00481B4E">
          <w:rPr>
            <w:noProof/>
            <w:sz w:val="28"/>
            <w:szCs w:val="28"/>
          </w:rPr>
          <w:t>20</w:t>
        </w:r>
        <w:r w:rsidRPr="00E37819">
          <w:rPr>
            <w:noProof/>
            <w:sz w:val="28"/>
            <w:szCs w:val="28"/>
          </w:rPr>
          <w:fldChar w:fldCharType="end"/>
        </w:r>
      </w:p>
    </w:sdtContent>
  </w:sdt>
  <w:p w:rsidR="00781F0E" w:rsidRDefault="00781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40830"/>
    <w:multiLevelType w:val="hybridMultilevel"/>
    <w:tmpl w:val="7E200A26"/>
    <w:lvl w:ilvl="0" w:tplc="680E825C">
      <w:start w:val="1"/>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8153D3"/>
    <w:multiLevelType w:val="hybridMultilevel"/>
    <w:tmpl w:val="7F60F930"/>
    <w:lvl w:ilvl="0" w:tplc="E528B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663D1"/>
    <w:multiLevelType w:val="hybridMultilevel"/>
    <w:tmpl w:val="7FB4B862"/>
    <w:lvl w:ilvl="0" w:tplc="94226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60B7B"/>
    <w:multiLevelType w:val="hybridMultilevel"/>
    <w:tmpl w:val="07A48E32"/>
    <w:lvl w:ilvl="0" w:tplc="223842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3315A9"/>
    <w:multiLevelType w:val="hybridMultilevel"/>
    <w:tmpl w:val="39247474"/>
    <w:lvl w:ilvl="0" w:tplc="951AA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A879F6"/>
    <w:multiLevelType w:val="hybridMultilevel"/>
    <w:tmpl w:val="701ECECC"/>
    <w:lvl w:ilvl="0" w:tplc="B782A0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304ADA"/>
    <w:multiLevelType w:val="hybridMultilevel"/>
    <w:tmpl w:val="809A1F0A"/>
    <w:lvl w:ilvl="0" w:tplc="26BC70F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0B"/>
    <w:rsid w:val="0000065C"/>
    <w:rsid w:val="000008E7"/>
    <w:rsid w:val="00000BD1"/>
    <w:rsid w:val="00000CC3"/>
    <w:rsid w:val="0000110F"/>
    <w:rsid w:val="0000193C"/>
    <w:rsid w:val="000022A1"/>
    <w:rsid w:val="00003169"/>
    <w:rsid w:val="00003D2E"/>
    <w:rsid w:val="00006BF4"/>
    <w:rsid w:val="00007639"/>
    <w:rsid w:val="00007BED"/>
    <w:rsid w:val="0001130A"/>
    <w:rsid w:val="00011CA2"/>
    <w:rsid w:val="000135DB"/>
    <w:rsid w:val="000141BB"/>
    <w:rsid w:val="00014200"/>
    <w:rsid w:val="00015596"/>
    <w:rsid w:val="00015E80"/>
    <w:rsid w:val="00016741"/>
    <w:rsid w:val="000167E0"/>
    <w:rsid w:val="00017752"/>
    <w:rsid w:val="000179CC"/>
    <w:rsid w:val="000209B1"/>
    <w:rsid w:val="00021779"/>
    <w:rsid w:val="00022B48"/>
    <w:rsid w:val="00023A55"/>
    <w:rsid w:val="00023DA7"/>
    <w:rsid w:val="00032AB3"/>
    <w:rsid w:val="000337F9"/>
    <w:rsid w:val="000354B2"/>
    <w:rsid w:val="0003563D"/>
    <w:rsid w:val="00035DD0"/>
    <w:rsid w:val="00037887"/>
    <w:rsid w:val="000407AF"/>
    <w:rsid w:val="00041595"/>
    <w:rsid w:val="000416C8"/>
    <w:rsid w:val="000425CC"/>
    <w:rsid w:val="00043AD9"/>
    <w:rsid w:val="000466F8"/>
    <w:rsid w:val="00047137"/>
    <w:rsid w:val="0005295F"/>
    <w:rsid w:val="00053F21"/>
    <w:rsid w:val="000544EE"/>
    <w:rsid w:val="00054832"/>
    <w:rsid w:val="00055152"/>
    <w:rsid w:val="00056AAB"/>
    <w:rsid w:val="00057C82"/>
    <w:rsid w:val="00057D80"/>
    <w:rsid w:val="00061843"/>
    <w:rsid w:val="000643FB"/>
    <w:rsid w:val="0006454C"/>
    <w:rsid w:val="00066487"/>
    <w:rsid w:val="00066837"/>
    <w:rsid w:val="000673B4"/>
    <w:rsid w:val="000700AE"/>
    <w:rsid w:val="0007022E"/>
    <w:rsid w:val="00070CCD"/>
    <w:rsid w:val="0007114B"/>
    <w:rsid w:val="00073C1F"/>
    <w:rsid w:val="00074D21"/>
    <w:rsid w:val="00075011"/>
    <w:rsid w:val="000755BE"/>
    <w:rsid w:val="00075635"/>
    <w:rsid w:val="00076A99"/>
    <w:rsid w:val="0008020A"/>
    <w:rsid w:val="0008203F"/>
    <w:rsid w:val="000821D1"/>
    <w:rsid w:val="0008423E"/>
    <w:rsid w:val="00085B88"/>
    <w:rsid w:val="00086695"/>
    <w:rsid w:val="000878A1"/>
    <w:rsid w:val="00087A32"/>
    <w:rsid w:val="00090446"/>
    <w:rsid w:val="00090826"/>
    <w:rsid w:val="00090BE2"/>
    <w:rsid w:val="000910EC"/>
    <w:rsid w:val="00091709"/>
    <w:rsid w:val="00092372"/>
    <w:rsid w:val="00092C62"/>
    <w:rsid w:val="0009398F"/>
    <w:rsid w:val="00094FD1"/>
    <w:rsid w:val="000950A1"/>
    <w:rsid w:val="00096DF3"/>
    <w:rsid w:val="00097170"/>
    <w:rsid w:val="000A11A9"/>
    <w:rsid w:val="000A2A1D"/>
    <w:rsid w:val="000A306E"/>
    <w:rsid w:val="000A4C33"/>
    <w:rsid w:val="000A526A"/>
    <w:rsid w:val="000A5F53"/>
    <w:rsid w:val="000A65EB"/>
    <w:rsid w:val="000B0B99"/>
    <w:rsid w:val="000B0EA4"/>
    <w:rsid w:val="000B1ABF"/>
    <w:rsid w:val="000B226F"/>
    <w:rsid w:val="000B29B7"/>
    <w:rsid w:val="000B2E82"/>
    <w:rsid w:val="000B342B"/>
    <w:rsid w:val="000B3C29"/>
    <w:rsid w:val="000B4626"/>
    <w:rsid w:val="000B4F8F"/>
    <w:rsid w:val="000B556C"/>
    <w:rsid w:val="000B7CDA"/>
    <w:rsid w:val="000C1565"/>
    <w:rsid w:val="000C185D"/>
    <w:rsid w:val="000C4853"/>
    <w:rsid w:val="000C5BB6"/>
    <w:rsid w:val="000C73C7"/>
    <w:rsid w:val="000C7C1A"/>
    <w:rsid w:val="000D1B4B"/>
    <w:rsid w:val="000D21A0"/>
    <w:rsid w:val="000D44BF"/>
    <w:rsid w:val="000D45EC"/>
    <w:rsid w:val="000D4AB6"/>
    <w:rsid w:val="000E2D4B"/>
    <w:rsid w:val="000E3116"/>
    <w:rsid w:val="000E4BB1"/>
    <w:rsid w:val="000E742C"/>
    <w:rsid w:val="000E7E89"/>
    <w:rsid w:val="000F0139"/>
    <w:rsid w:val="000F01C7"/>
    <w:rsid w:val="000F0EE3"/>
    <w:rsid w:val="000F4FB9"/>
    <w:rsid w:val="000F6530"/>
    <w:rsid w:val="000F6B95"/>
    <w:rsid w:val="000F74B2"/>
    <w:rsid w:val="000F7F3B"/>
    <w:rsid w:val="00101959"/>
    <w:rsid w:val="0010263D"/>
    <w:rsid w:val="00103271"/>
    <w:rsid w:val="0010383B"/>
    <w:rsid w:val="00103B8C"/>
    <w:rsid w:val="00104615"/>
    <w:rsid w:val="00104638"/>
    <w:rsid w:val="00106049"/>
    <w:rsid w:val="00106DEB"/>
    <w:rsid w:val="00107D25"/>
    <w:rsid w:val="00110E92"/>
    <w:rsid w:val="00113301"/>
    <w:rsid w:val="001143C0"/>
    <w:rsid w:val="0011771D"/>
    <w:rsid w:val="00120D22"/>
    <w:rsid w:val="00120E93"/>
    <w:rsid w:val="00121C39"/>
    <w:rsid w:val="00125114"/>
    <w:rsid w:val="0012522D"/>
    <w:rsid w:val="001307CC"/>
    <w:rsid w:val="00130FFB"/>
    <w:rsid w:val="0013280D"/>
    <w:rsid w:val="00133250"/>
    <w:rsid w:val="001350A3"/>
    <w:rsid w:val="00136AB4"/>
    <w:rsid w:val="00137DDB"/>
    <w:rsid w:val="00140925"/>
    <w:rsid w:val="0014096C"/>
    <w:rsid w:val="0014157D"/>
    <w:rsid w:val="0014356D"/>
    <w:rsid w:val="001452D5"/>
    <w:rsid w:val="00145736"/>
    <w:rsid w:val="00145B71"/>
    <w:rsid w:val="00146EB2"/>
    <w:rsid w:val="00147EE7"/>
    <w:rsid w:val="00150E7D"/>
    <w:rsid w:val="00151DF0"/>
    <w:rsid w:val="001540AE"/>
    <w:rsid w:val="00154184"/>
    <w:rsid w:val="00155A0C"/>
    <w:rsid w:val="00155C3A"/>
    <w:rsid w:val="001607DA"/>
    <w:rsid w:val="00162078"/>
    <w:rsid w:val="00162906"/>
    <w:rsid w:val="00163737"/>
    <w:rsid w:val="001639A8"/>
    <w:rsid w:val="00163F58"/>
    <w:rsid w:val="00164F96"/>
    <w:rsid w:val="00167274"/>
    <w:rsid w:val="00167A9D"/>
    <w:rsid w:val="001735DB"/>
    <w:rsid w:val="0017511D"/>
    <w:rsid w:val="00177DB1"/>
    <w:rsid w:val="0018009A"/>
    <w:rsid w:val="00182C7D"/>
    <w:rsid w:val="00182D3F"/>
    <w:rsid w:val="00184F4E"/>
    <w:rsid w:val="001850F2"/>
    <w:rsid w:val="00185250"/>
    <w:rsid w:val="00186259"/>
    <w:rsid w:val="00187968"/>
    <w:rsid w:val="001879FB"/>
    <w:rsid w:val="001918E7"/>
    <w:rsid w:val="0019268D"/>
    <w:rsid w:val="00192E4B"/>
    <w:rsid w:val="00192EA0"/>
    <w:rsid w:val="00195390"/>
    <w:rsid w:val="001953C0"/>
    <w:rsid w:val="0019596C"/>
    <w:rsid w:val="0019690D"/>
    <w:rsid w:val="00196F25"/>
    <w:rsid w:val="001A10ED"/>
    <w:rsid w:val="001A313A"/>
    <w:rsid w:val="001A3EFA"/>
    <w:rsid w:val="001A409F"/>
    <w:rsid w:val="001A604D"/>
    <w:rsid w:val="001A7D39"/>
    <w:rsid w:val="001B02D0"/>
    <w:rsid w:val="001B123A"/>
    <w:rsid w:val="001B1C53"/>
    <w:rsid w:val="001B1FCA"/>
    <w:rsid w:val="001B217A"/>
    <w:rsid w:val="001B3963"/>
    <w:rsid w:val="001B4586"/>
    <w:rsid w:val="001B606F"/>
    <w:rsid w:val="001B7E87"/>
    <w:rsid w:val="001C0402"/>
    <w:rsid w:val="001C119A"/>
    <w:rsid w:val="001C275B"/>
    <w:rsid w:val="001C2A4B"/>
    <w:rsid w:val="001C334F"/>
    <w:rsid w:val="001C4691"/>
    <w:rsid w:val="001C5414"/>
    <w:rsid w:val="001D0200"/>
    <w:rsid w:val="001D170E"/>
    <w:rsid w:val="001D2D74"/>
    <w:rsid w:val="001D2E9E"/>
    <w:rsid w:val="001D3252"/>
    <w:rsid w:val="001D4DF2"/>
    <w:rsid w:val="001D4E01"/>
    <w:rsid w:val="001D7597"/>
    <w:rsid w:val="001E2354"/>
    <w:rsid w:val="001E2D8A"/>
    <w:rsid w:val="001E3BAA"/>
    <w:rsid w:val="001E5FE6"/>
    <w:rsid w:val="001F0296"/>
    <w:rsid w:val="001F22C7"/>
    <w:rsid w:val="001F23D6"/>
    <w:rsid w:val="001F3290"/>
    <w:rsid w:val="001F3E70"/>
    <w:rsid w:val="001F455E"/>
    <w:rsid w:val="001F4BBD"/>
    <w:rsid w:val="001F59E4"/>
    <w:rsid w:val="001F70E8"/>
    <w:rsid w:val="002013AC"/>
    <w:rsid w:val="00201FD6"/>
    <w:rsid w:val="0020216D"/>
    <w:rsid w:val="002029AF"/>
    <w:rsid w:val="00203831"/>
    <w:rsid w:val="002040B5"/>
    <w:rsid w:val="00204576"/>
    <w:rsid w:val="00204996"/>
    <w:rsid w:val="0020568A"/>
    <w:rsid w:val="00205A4E"/>
    <w:rsid w:val="00206A2A"/>
    <w:rsid w:val="002101D3"/>
    <w:rsid w:val="00212544"/>
    <w:rsid w:val="0021312F"/>
    <w:rsid w:val="0021489B"/>
    <w:rsid w:val="002151CC"/>
    <w:rsid w:val="00215B61"/>
    <w:rsid w:val="00215F80"/>
    <w:rsid w:val="00216904"/>
    <w:rsid w:val="002171BF"/>
    <w:rsid w:val="002217D6"/>
    <w:rsid w:val="00231128"/>
    <w:rsid w:val="00231FAA"/>
    <w:rsid w:val="002336E1"/>
    <w:rsid w:val="0023632D"/>
    <w:rsid w:val="0023719D"/>
    <w:rsid w:val="00237309"/>
    <w:rsid w:val="00240D15"/>
    <w:rsid w:val="00240D66"/>
    <w:rsid w:val="002415BC"/>
    <w:rsid w:val="00244285"/>
    <w:rsid w:val="002450E7"/>
    <w:rsid w:val="00245A11"/>
    <w:rsid w:val="002473B4"/>
    <w:rsid w:val="0024761E"/>
    <w:rsid w:val="00247776"/>
    <w:rsid w:val="002515C6"/>
    <w:rsid w:val="002538D3"/>
    <w:rsid w:val="002544ED"/>
    <w:rsid w:val="002555A3"/>
    <w:rsid w:val="00257A77"/>
    <w:rsid w:val="00257B4C"/>
    <w:rsid w:val="002623F0"/>
    <w:rsid w:val="00262B39"/>
    <w:rsid w:val="002633A6"/>
    <w:rsid w:val="00264ADC"/>
    <w:rsid w:val="0026546D"/>
    <w:rsid w:val="00267852"/>
    <w:rsid w:val="0027197C"/>
    <w:rsid w:val="002738C9"/>
    <w:rsid w:val="002760F0"/>
    <w:rsid w:val="00276C0B"/>
    <w:rsid w:val="0028181E"/>
    <w:rsid w:val="002823A3"/>
    <w:rsid w:val="00282437"/>
    <w:rsid w:val="002829EF"/>
    <w:rsid w:val="002831DD"/>
    <w:rsid w:val="002837D4"/>
    <w:rsid w:val="00284399"/>
    <w:rsid w:val="00290148"/>
    <w:rsid w:val="00291256"/>
    <w:rsid w:val="00291979"/>
    <w:rsid w:val="00291CFA"/>
    <w:rsid w:val="00292A73"/>
    <w:rsid w:val="00293D50"/>
    <w:rsid w:val="00295E37"/>
    <w:rsid w:val="00296650"/>
    <w:rsid w:val="002A1045"/>
    <w:rsid w:val="002A1C74"/>
    <w:rsid w:val="002A3101"/>
    <w:rsid w:val="002A3581"/>
    <w:rsid w:val="002A3F69"/>
    <w:rsid w:val="002A40AB"/>
    <w:rsid w:val="002A4DAA"/>
    <w:rsid w:val="002A7180"/>
    <w:rsid w:val="002A71C0"/>
    <w:rsid w:val="002B054D"/>
    <w:rsid w:val="002B0DA7"/>
    <w:rsid w:val="002B1A87"/>
    <w:rsid w:val="002B2BBA"/>
    <w:rsid w:val="002B4A2A"/>
    <w:rsid w:val="002B70BB"/>
    <w:rsid w:val="002B70E1"/>
    <w:rsid w:val="002B7D75"/>
    <w:rsid w:val="002C0F84"/>
    <w:rsid w:val="002C176C"/>
    <w:rsid w:val="002C2BCF"/>
    <w:rsid w:val="002C3466"/>
    <w:rsid w:val="002C37EB"/>
    <w:rsid w:val="002C3E90"/>
    <w:rsid w:val="002C4E5C"/>
    <w:rsid w:val="002C5330"/>
    <w:rsid w:val="002C5394"/>
    <w:rsid w:val="002D0D95"/>
    <w:rsid w:val="002D11B4"/>
    <w:rsid w:val="002D267F"/>
    <w:rsid w:val="002D37F3"/>
    <w:rsid w:val="002D464B"/>
    <w:rsid w:val="002D7499"/>
    <w:rsid w:val="002D7ABC"/>
    <w:rsid w:val="002D7D2B"/>
    <w:rsid w:val="002D7FF8"/>
    <w:rsid w:val="002E0902"/>
    <w:rsid w:val="002E14F0"/>
    <w:rsid w:val="002E421F"/>
    <w:rsid w:val="002E4644"/>
    <w:rsid w:val="002E553B"/>
    <w:rsid w:val="002E5740"/>
    <w:rsid w:val="002E611E"/>
    <w:rsid w:val="002E61B7"/>
    <w:rsid w:val="002E641A"/>
    <w:rsid w:val="002E7B51"/>
    <w:rsid w:val="002E7CA6"/>
    <w:rsid w:val="002E7E8A"/>
    <w:rsid w:val="002F032F"/>
    <w:rsid w:val="002F0517"/>
    <w:rsid w:val="002F0B60"/>
    <w:rsid w:val="002F0CA7"/>
    <w:rsid w:val="002F185A"/>
    <w:rsid w:val="002F3C86"/>
    <w:rsid w:val="002F6416"/>
    <w:rsid w:val="002F6A3E"/>
    <w:rsid w:val="002F7804"/>
    <w:rsid w:val="00300162"/>
    <w:rsid w:val="00302295"/>
    <w:rsid w:val="003028DA"/>
    <w:rsid w:val="0030423C"/>
    <w:rsid w:val="00305476"/>
    <w:rsid w:val="0030639A"/>
    <w:rsid w:val="00310630"/>
    <w:rsid w:val="003109E5"/>
    <w:rsid w:val="00312387"/>
    <w:rsid w:val="00312A86"/>
    <w:rsid w:val="00313BFB"/>
    <w:rsid w:val="0031450D"/>
    <w:rsid w:val="003208B6"/>
    <w:rsid w:val="00321E7B"/>
    <w:rsid w:val="00323B7D"/>
    <w:rsid w:val="00324EF0"/>
    <w:rsid w:val="003258A9"/>
    <w:rsid w:val="00325EF5"/>
    <w:rsid w:val="003309F3"/>
    <w:rsid w:val="00331A14"/>
    <w:rsid w:val="00331B86"/>
    <w:rsid w:val="003337CB"/>
    <w:rsid w:val="00333E0C"/>
    <w:rsid w:val="00333FC1"/>
    <w:rsid w:val="00334F85"/>
    <w:rsid w:val="00335893"/>
    <w:rsid w:val="0033696F"/>
    <w:rsid w:val="00336F88"/>
    <w:rsid w:val="003376E5"/>
    <w:rsid w:val="00337B58"/>
    <w:rsid w:val="00341E48"/>
    <w:rsid w:val="00347229"/>
    <w:rsid w:val="00351E8A"/>
    <w:rsid w:val="00352B2E"/>
    <w:rsid w:val="00352E62"/>
    <w:rsid w:val="00355815"/>
    <w:rsid w:val="0035645D"/>
    <w:rsid w:val="00360721"/>
    <w:rsid w:val="0036231C"/>
    <w:rsid w:val="00362FC5"/>
    <w:rsid w:val="003705EB"/>
    <w:rsid w:val="00370617"/>
    <w:rsid w:val="003706A4"/>
    <w:rsid w:val="00370847"/>
    <w:rsid w:val="00370F7B"/>
    <w:rsid w:val="003723A9"/>
    <w:rsid w:val="003724D5"/>
    <w:rsid w:val="00372F34"/>
    <w:rsid w:val="00373002"/>
    <w:rsid w:val="0037303C"/>
    <w:rsid w:val="00373135"/>
    <w:rsid w:val="00374487"/>
    <w:rsid w:val="003777EA"/>
    <w:rsid w:val="00385941"/>
    <w:rsid w:val="00390260"/>
    <w:rsid w:val="0039039D"/>
    <w:rsid w:val="00390A50"/>
    <w:rsid w:val="00390C0D"/>
    <w:rsid w:val="00391794"/>
    <w:rsid w:val="0039437B"/>
    <w:rsid w:val="00395843"/>
    <w:rsid w:val="003975B7"/>
    <w:rsid w:val="003A21AD"/>
    <w:rsid w:val="003A287E"/>
    <w:rsid w:val="003A2971"/>
    <w:rsid w:val="003A37EE"/>
    <w:rsid w:val="003A3BF4"/>
    <w:rsid w:val="003A4918"/>
    <w:rsid w:val="003A73F9"/>
    <w:rsid w:val="003A797C"/>
    <w:rsid w:val="003B0574"/>
    <w:rsid w:val="003B0587"/>
    <w:rsid w:val="003B0C9E"/>
    <w:rsid w:val="003B1131"/>
    <w:rsid w:val="003B3456"/>
    <w:rsid w:val="003B486C"/>
    <w:rsid w:val="003B48D0"/>
    <w:rsid w:val="003B54DB"/>
    <w:rsid w:val="003B7768"/>
    <w:rsid w:val="003C16CD"/>
    <w:rsid w:val="003C176A"/>
    <w:rsid w:val="003C3D50"/>
    <w:rsid w:val="003C6651"/>
    <w:rsid w:val="003C69EF"/>
    <w:rsid w:val="003C780B"/>
    <w:rsid w:val="003C7D3D"/>
    <w:rsid w:val="003D0A03"/>
    <w:rsid w:val="003D1BAB"/>
    <w:rsid w:val="003D3590"/>
    <w:rsid w:val="003D465C"/>
    <w:rsid w:val="003D5B9F"/>
    <w:rsid w:val="003D640B"/>
    <w:rsid w:val="003D7091"/>
    <w:rsid w:val="003D71E0"/>
    <w:rsid w:val="003D772A"/>
    <w:rsid w:val="003D7741"/>
    <w:rsid w:val="003E1970"/>
    <w:rsid w:val="003F0680"/>
    <w:rsid w:val="003F0BFA"/>
    <w:rsid w:val="003F0FF9"/>
    <w:rsid w:val="003F65AC"/>
    <w:rsid w:val="004018D4"/>
    <w:rsid w:val="00404794"/>
    <w:rsid w:val="00404B15"/>
    <w:rsid w:val="00404E59"/>
    <w:rsid w:val="00405C3D"/>
    <w:rsid w:val="00406DB4"/>
    <w:rsid w:val="00406F04"/>
    <w:rsid w:val="0040713E"/>
    <w:rsid w:val="004106D3"/>
    <w:rsid w:val="00411106"/>
    <w:rsid w:val="00412B38"/>
    <w:rsid w:val="00413040"/>
    <w:rsid w:val="0041601A"/>
    <w:rsid w:val="00416C10"/>
    <w:rsid w:val="0042168C"/>
    <w:rsid w:val="00423155"/>
    <w:rsid w:val="00424DFD"/>
    <w:rsid w:val="004252AE"/>
    <w:rsid w:val="00426AF2"/>
    <w:rsid w:val="0042718B"/>
    <w:rsid w:val="004275F0"/>
    <w:rsid w:val="00430041"/>
    <w:rsid w:val="00431949"/>
    <w:rsid w:val="004326A1"/>
    <w:rsid w:val="004336A3"/>
    <w:rsid w:val="004349BE"/>
    <w:rsid w:val="00435412"/>
    <w:rsid w:val="00435C17"/>
    <w:rsid w:val="00436900"/>
    <w:rsid w:val="0043778C"/>
    <w:rsid w:val="004377DF"/>
    <w:rsid w:val="00441AB6"/>
    <w:rsid w:val="004422F9"/>
    <w:rsid w:val="004427E7"/>
    <w:rsid w:val="0044298E"/>
    <w:rsid w:val="00442D55"/>
    <w:rsid w:val="00443FAB"/>
    <w:rsid w:val="00444968"/>
    <w:rsid w:val="00447D87"/>
    <w:rsid w:val="00447E85"/>
    <w:rsid w:val="0045030E"/>
    <w:rsid w:val="004509A2"/>
    <w:rsid w:val="00451434"/>
    <w:rsid w:val="00451957"/>
    <w:rsid w:val="00452572"/>
    <w:rsid w:val="00454C63"/>
    <w:rsid w:val="00455EA0"/>
    <w:rsid w:val="004569F3"/>
    <w:rsid w:val="00456CCD"/>
    <w:rsid w:val="0046030B"/>
    <w:rsid w:val="00460310"/>
    <w:rsid w:val="0046211B"/>
    <w:rsid w:val="00462C23"/>
    <w:rsid w:val="0046321E"/>
    <w:rsid w:val="0046520D"/>
    <w:rsid w:val="004652A5"/>
    <w:rsid w:val="0046565D"/>
    <w:rsid w:val="004657F5"/>
    <w:rsid w:val="00465C46"/>
    <w:rsid w:val="0046702C"/>
    <w:rsid w:val="00472B4F"/>
    <w:rsid w:val="00472D09"/>
    <w:rsid w:val="0047327A"/>
    <w:rsid w:val="004733CC"/>
    <w:rsid w:val="004747C3"/>
    <w:rsid w:val="00474AF6"/>
    <w:rsid w:val="004764CC"/>
    <w:rsid w:val="0048054E"/>
    <w:rsid w:val="00480558"/>
    <w:rsid w:val="00481B4E"/>
    <w:rsid w:val="00482CCE"/>
    <w:rsid w:val="00483C12"/>
    <w:rsid w:val="004867E9"/>
    <w:rsid w:val="00490E7A"/>
    <w:rsid w:val="0049485A"/>
    <w:rsid w:val="004948D7"/>
    <w:rsid w:val="00494F25"/>
    <w:rsid w:val="0049552F"/>
    <w:rsid w:val="00496CED"/>
    <w:rsid w:val="00497185"/>
    <w:rsid w:val="0049744D"/>
    <w:rsid w:val="004A0F19"/>
    <w:rsid w:val="004A22E7"/>
    <w:rsid w:val="004A2664"/>
    <w:rsid w:val="004A3DA1"/>
    <w:rsid w:val="004A41D6"/>
    <w:rsid w:val="004A6B61"/>
    <w:rsid w:val="004A71E7"/>
    <w:rsid w:val="004A7AAB"/>
    <w:rsid w:val="004B13C4"/>
    <w:rsid w:val="004B3D9C"/>
    <w:rsid w:val="004B4271"/>
    <w:rsid w:val="004B53C8"/>
    <w:rsid w:val="004B62DA"/>
    <w:rsid w:val="004B6B19"/>
    <w:rsid w:val="004B71D1"/>
    <w:rsid w:val="004C0456"/>
    <w:rsid w:val="004C0C12"/>
    <w:rsid w:val="004C27AA"/>
    <w:rsid w:val="004C293D"/>
    <w:rsid w:val="004C3299"/>
    <w:rsid w:val="004C3B3F"/>
    <w:rsid w:val="004C5989"/>
    <w:rsid w:val="004C5E05"/>
    <w:rsid w:val="004C6532"/>
    <w:rsid w:val="004C6D8C"/>
    <w:rsid w:val="004D05FD"/>
    <w:rsid w:val="004D08E7"/>
    <w:rsid w:val="004D2456"/>
    <w:rsid w:val="004D46EA"/>
    <w:rsid w:val="004D4CCA"/>
    <w:rsid w:val="004D55CA"/>
    <w:rsid w:val="004D7156"/>
    <w:rsid w:val="004E1835"/>
    <w:rsid w:val="004E1C21"/>
    <w:rsid w:val="004E22E7"/>
    <w:rsid w:val="004E2493"/>
    <w:rsid w:val="004E3C7A"/>
    <w:rsid w:val="004E4783"/>
    <w:rsid w:val="004E4798"/>
    <w:rsid w:val="004E51B3"/>
    <w:rsid w:val="004E52C3"/>
    <w:rsid w:val="004E623B"/>
    <w:rsid w:val="004E6264"/>
    <w:rsid w:val="004F080B"/>
    <w:rsid w:val="004F56AF"/>
    <w:rsid w:val="004F609A"/>
    <w:rsid w:val="004F6699"/>
    <w:rsid w:val="00500F22"/>
    <w:rsid w:val="00502CF0"/>
    <w:rsid w:val="00506340"/>
    <w:rsid w:val="00506B0B"/>
    <w:rsid w:val="00506F05"/>
    <w:rsid w:val="00510944"/>
    <w:rsid w:val="00510D61"/>
    <w:rsid w:val="0051166D"/>
    <w:rsid w:val="00513049"/>
    <w:rsid w:val="00513FD6"/>
    <w:rsid w:val="00513FF4"/>
    <w:rsid w:val="00515CFE"/>
    <w:rsid w:val="005162FA"/>
    <w:rsid w:val="00517ACC"/>
    <w:rsid w:val="005200EA"/>
    <w:rsid w:val="00520A39"/>
    <w:rsid w:val="00522F41"/>
    <w:rsid w:val="00523D7D"/>
    <w:rsid w:val="00524CEB"/>
    <w:rsid w:val="00524F32"/>
    <w:rsid w:val="00525446"/>
    <w:rsid w:val="00525A96"/>
    <w:rsid w:val="005264FD"/>
    <w:rsid w:val="00526BF9"/>
    <w:rsid w:val="005278F0"/>
    <w:rsid w:val="00531D41"/>
    <w:rsid w:val="00533F35"/>
    <w:rsid w:val="005411FF"/>
    <w:rsid w:val="0054205F"/>
    <w:rsid w:val="00543485"/>
    <w:rsid w:val="00543F49"/>
    <w:rsid w:val="00545DB5"/>
    <w:rsid w:val="005461CE"/>
    <w:rsid w:val="005525B7"/>
    <w:rsid w:val="00553FA2"/>
    <w:rsid w:val="00555E81"/>
    <w:rsid w:val="00556C3A"/>
    <w:rsid w:val="0055720C"/>
    <w:rsid w:val="00560F2A"/>
    <w:rsid w:val="00561151"/>
    <w:rsid w:val="005628F3"/>
    <w:rsid w:val="005646D4"/>
    <w:rsid w:val="00565471"/>
    <w:rsid w:val="00565E6A"/>
    <w:rsid w:val="00566509"/>
    <w:rsid w:val="005669D3"/>
    <w:rsid w:val="00570264"/>
    <w:rsid w:val="00570BE4"/>
    <w:rsid w:val="00572187"/>
    <w:rsid w:val="005727B5"/>
    <w:rsid w:val="005730C6"/>
    <w:rsid w:val="0057557C"/>
    <w:rsid w:val="0057659F"/>
    <w:rsid w:val="00577248"/>
    <w:rsid w:val="0057744E"/>
    <w:rsid w:val="0057755E"/>
    <w:rsid w:val="005779FB"/>
    <w:rsid w:val="00581466"/>
    <w:rsid w:val="00582AA9"/>
    <w:rsid w:val="00582B5F"/>
    <w:rsid w:val="00583099"/>
    <w:rsid w:val="00583212"/>
    <w:rsid w:val="00583817"/>
    <w:rsid w:val="00583F10"/>
    <w:rsid w:val="005843FC"/>
    <w:rsid w:val="00585241"/>
    <w:rsid w:val="005855F5"/>
    <w:rsid w:val="00585EE3"/>
    <w:rsid w:val="00586C09"/>
    <w:rsid w:val="0058748B"/>
    <w:rsid w:val="00587BAB"/>
    <w:rsid w:val="00592A3A"/>
    <w:rsid w:val="0059401A"/>
    <w:rsid w:val="00594680"/>
    <w:rsid w:val="00594AD4"/>
    <w:rsid w:val="00595399"/>
    <w:rsid w:val="005A02B5"/>
    <w:rsid w:val="005A0AB7"/>
    <w:rsid w:val="005A41E7"/>
    <w:rsid w:val="005A53C1"/>
    <w:rsid w:val="005A55E4"/>
    <w:rsid w:val="005A6213"/>
    <w:rsid w:val="005A687A"/>
    <w:rsid w:val="005A6D6A"/>
    <w:rsid w:val="005A7A69"/>
    <w:rsid w:val="005A7B95"/>
    <w:rsid w:val="005A7F28"/>
    <w:rsid w:val="005A7F2C"/>
    <w:rsid w:val="005B0540"/>
    <w:rsid w:val="005B073E"/>
    <w:rsid w:val="005B38FE"/>
    <w:rsid w:val="005B4719"/>
    <w:rsid w:val="005C00EB"/>
    <w:rsid w:val="005C118A"/>
    <w:rsid w:val="005C12F3"/>
    <w:rsid w:val="005C3E0A"/>
    <w:rsid w:val="005C4A3E"/>
    <w:rsid w:val="005C53BC"/>
    <w:rsid w:val="005C546F"/>
    <w:rsid w:val="005C6205"/>
    <w:rsid w:val="005D00A2"/>
    <w:rsid w:val="005D1C62"/>
    <w:rsid w:val="005D251B"/>
    <w:rsid w:val="005D362F"/>
    <w:rsid w:val="005D6FE5"/>
    <w:rsid w:val="005D73E5"/>
    <w:rsid w:val="005E0D0B"/>
    <w:rsid w:val="005E157E"/>
    <w:rsid w:val="005E3CC6"/>
    <w:rsid w:val="005E4265"/>
    <w:rsid w:val="005E4C32"/>
    <w:rsid w:val="005E533A"/>
    <w:rsid w:val="005E5962"/>
    <w:rsid w:val="005E694A"/>
    <w:rsid w:val="005E6D1D"/>
    <w:rsid w:val="005E6FA8"/>
    <w:rsid w:val="005E7A94"/>
    <w:rsid w:val="005F0F21"/>
    <w:rsid w:val="005F1591"/>
    <w:rsid w:val="005F3DC6"/>
    <w:rsid w:val="005F48E3"/>
    <w:rsid w:val="005F59C3"/>
    <w:rsid w:val="005F6247"/>
    <w:rsid w:val="005F62F9"/>
    <w:rsid w:val="005F72BB"/>
    <w:rsid w:val="006008AB"/>
    <w:rsid w:val="0060155E"/>
    <w:rsid w:val="00602BFC"/>
    <w:rsid w:val="006036A1"/>
    <w:rsid w:val="006066F2"/>
    <w:rsid w:val="006070AD"/>
    <w:rsid w:val="00607419"/>
    <w:rsid w:val="0060757C"/>
    <w:rsid w:val="00607995"/>
    <w:rsid w:val="00607F4D"/>
    <w:rsid w:val="00611E22"/>
    <w:rsid w:val="006132BC"/>
    <w:rsid w:val="00614253"/>
    <w:rsid w:val="00615687"/>
    <w:rsid w:val="00617139"/>
    <w:rsid w:val="0061770B"/>
    <w:rsid w:val="006179C9"/>
    <w:rsid w:val="006211D5"/>
    <w:rsid w:val="00621BB8"/>
    <w:rsid w:val="006227D9"/>
    <w:rsid w:val="0062498D"/>
    <w:rsid w:val="00624E38"/>
    <w:rsid w:val="00625B26"/>
    <w:rsid w:val="00625B44"/>
    <w:rsid w:val="00626A3F"/>
    <w:rsid w:val="0062738E"/>
    <w:rsid w:val="0063023B"/>
    <w:rsid w:val="006314AE"/>
    <w:rsid w:val="00631AE1"/>
    <w:rsid w:val="00631DA2"/>
    <w:rsid w:val="006328E4"/>
    <w:rsid w:val="00633992"/>
    <w:rsid w:val="0063456D"/>
    <w:rsid w:val="00634B70"/>
    <w:rsid w:val="00637DD6"/>
    <w:rsid w:val="006405B4"/>
    <w:rsid w:val="00640705"/>
    <w:rsid w:val="0064339F"/>
    <w:rsid w:val="00643FD9"/>
    <w:rsid w:val="0064680C"/>
    <w:rsid w:val="00646950"/>
    <w:rsid w:val="00647B3C"/>
    <w:rsid w:val="006503DD"/>
    <w:rsid w:val="00651D03"/>
    <w:rsid w:val="00655191"/>
    <w:rsid w:val="00662091"/>
    <w:rsid w:val="00662380"/>
    <w:rsid w:val="0066359D"/>
    <w:rsid w:val="00663CC8"/>
    <w:rsid w:val="006704C7"/>
    <w:rsid w:val="00670765"/>
    <w:rsid w:val="00671CAE"/>
    <w:rsid w:val="00672DFE"/>
    <w:rsid w:val="0067631F"/>
    <w:rsid w:val="0067654D"/>
    <w:rsid w:val="006766A6"/>
    <w:rsid w:val="006812D4"/>
    <w:rsid w:val="00681468"/>
    <w:rsid w:val="006815F3"/>
    <w:rsid w:val="00681C44"/>
    <w:rsid w:val="006833B9"/>
    <w:rsid w:val="0068350F"/>
    <w:rsid w:val="006869E4"/>
    <w:rsid w:val="006874FD"/>
    <w:rsid w:val="00687610"/>
    <w:rsid w:val="00691001"/>
    <w:rsid w:val="006931F0"/>
    <w:rsid w:val="006970C1"/>
    <w:rsid w:val="006A0958"/>
    <w:rsid w:val="006A1280"/>
    <w:rsid w:val="006A2C34"/>
    <w:rsid w:val="006A2ECD"/>
    <w:rsid w:val="006A60D4"/>
    <w:rsid w:val="006A7555"/>
    <w:rsid w:val="006A7B51"/>
    <w:rsid w:val="006A7D34"/>
    <w:rsid w:val="006B01A5"/>
    <w:rsid w:val="006B31BD"/>
    <w:rsid w:val="006B73E0"/>
    <w:rsid w:val="006C1BE1"/>
    <w:rsid w:val="006C1E22"/>
    <w:rsid w:val="006C3EE5"/>
    <w:rsid w:val="006C65C1"/>
    <w:rsid w:val="006C6C9D"/>
    <w:rsid w:val="006C6D71"/>
    <w:rsid w:val="006D0A31"/>
    <w:rsid w:val="006D1BB0"/>
    <w:rsid w:val="006D2369"/>
    <w:rsid w:val="006D312B"/>
    <w:rsid w:val="006D3343"/>
    <w:rsid w:val="006D3C71"/>
    <w:rsid w:val="006D676A"/>
    <w:rsid w:val="006D6798"/>
    <w:rsid w:val="006E1EB0"/>
    <w:rsid w:val="006E202C"/>
    <w:rsid w:val="006E284F"/>
    <w:rsid w:val="006E627B"/>
    <w:rsid w:val="006E7B95"/>
    <w:rsid w:val="006F1152"/>
    <w:rsid w:val="006F16B6"/>
    <w:rsid w:val="006F3568"/>
    <w:rsid w:val="006F6050"/>
    <w:rsid w:val="006F606C"/>
    <w:rsid w:val="006F62C9"/>
    <w:rsid w:val="006F73F8"/>
    <w:rsid w:val="0070005A"/>
    <w:rsid w:val="00700609"/>
    <w:rsid w:val="007021B3"/>
    <w:rsid w:val="00702E26"/>
    <w:rsid w:val="0070465A"/>
    <w:rsid w:val="00704E90"/>
    <w:rsid w:val="007056CE"/>
    <w:rsid w:val="00706674"/>
    <w:rsid w:val="0071018B"/>
    <w:rsid w:val="00710F4C"/>
    <w:rsid w:val="00711312"/>
    <w:rsid w:val="0071174A"/>
    <w:rsid w:val="00713374"/>
    <w:rsid w:val="0071416E"/>
    <w:rsid w:val="007205BE"/>
    <w:rsid w:val="00720784"/>
    <w:rsid w:val="0072129A"/>
    <w:rsid w:val="00721C55"/>
    <w:rsid w:val="00723728"/>
    <w:rsid w:val="00723BB7"/>
    <w:rsid w:val="00723E04"/>
    <w:rsid w:val="007243A3"/>
    <w:rsid w:val="007246FB"/>
    <w:rsid w:val="00725B12"/>
    <w:rsid w:val="007262C3"/>
    <w:rsid w:val="00727E91"/>
    <w:rsid w:val="00727F0C"/>
    <w:rsid w:val="00727FD0"/>
    <w:rsid w:val="007308A4"/>
    <w:rsid w:val="00730DBB"/>
    <w:rsid w:val="00732E36"/>
    <w:rsid w:val="00734036"/>
    <w:rsid w:val="00734BC1"/>
    <w:rsid w:val="0073651C"/>
    <w:rsid w:val="00736C88"/>
    <w:rsid w:val="00736FD2"/>
    <w:rsid w:val="0074072F"/>
    <w:rsid w:val="00740B56"/>
    <w:rsid w:val="007412BD"/>
    <w:rsid w:val="007414A7"/>
    <w:rsid w:val="00742D3F"/>
    <w:rsid w:val="00744238"/>
    <w:rsid w:val="00745613"/>
    <w:rsid w:val="00746E76"/>
    <w:rsid w:val="00746EC4"/>
    <w:rsid w:val="0074727F"/>
    <w:rsid w:val="00750092"/>
    <w:rsid w:val="007523BF"/>
    <w:rsid w:val="0075328A"/>
    <w:rsid w:val="00754208"/>
    <w:rsid w:val="00754A10"/>
    <w:rsid w:val="00755F54"/>
    <w:rsid w:val="007574D4"/>
    <w:rsid w:val="0075766E"/>
    <w:rsid w:val="007608E6"/>
    <w:rsid w:val="00762CAA"/>
    <w:rsid w:val="007647AE"/>
    <w:rsid w:val="007647B3"/>
    <w:rsid w:val="007648DE"/>
    <w:rsid w:val="00764AAB"/>
    <w:rsid w:val="007657CC"/>
    <w:rsid w:val="00766115"/>
    <w:rsid w:val="00770A27"/>
    <w:rsid w:val="00771A70"/>
    <w:rsid w:val="00772323"/>
    <w:rsid w:val="007729C1"/>
    <w:rsid w:val="007749E7"/>
    <w:rsid w:val="00776B5C"/>
    <w:rsid w:val="00777813"/>
    <w:rsid w:val="00780822"/>
    <w:rsid w:val="007813CA"/>
    <w:rsid w:val="00781423"/>
    <w:rsid w:val="007815C3"/>
    <w:rsid w:val="00781F0E"/>
    <w:rsid w:val="00783FDF"/>
    <w:rsid w:val="00784B65"/>
    <w:rsid w:val="007851EA"/>
    <w:rsid w:val="00786380"/>
    <w:rsid w:val="00786AC5"/>
    <w:rsid w:val="00786E03"/>
    <w:rsid w:val="007904EB"/>
    <w:rsid w:val="007919F7"/>
    <w:rsid w:val="00792AEF"/>
    <w:rsid w:val="00795093"/>
    <w:rsid w:val="00795C6A"/>
    <w:rsid w:val="00795D0B"/>
    <w:rsid w:val="00796435"/>
    <w:rsid w:val="007A0590"/>
    <w:rsid w:val="007A1945"/>
    <w:rsid w:val="007A2A2A"/>
    <w:rsid w:val="007A2B26"/>
    <w:rsid w:val="007A2F8D"/>
    <w:rsid w:val="007A5B95"/>
    <w:rsid w:val="007A61B4"/>
    <w:rsid w:val="007A71E1"/>
    <w:rsid w:val="007A7AFB"/>
    <w:rsid w:val="007B06D0"/>
    <w:rsid w:val="007B099A"/>
    <w:rsid w:val="007B196F"/>
    <w:rsid w:val="007B1B27"/>
    <w:rsid w:val="007B371A"/>
    <w:rsid w:val="007B45C3"/>
    <w:rsid w:val="007B491B"/>
    <w:rsid w:val="007B4921"/>
    <w:rsid w:val="007B4F79"/>
    <w:rsid w:val="007B6290"/>
    <w:rsid w:val="007B761F"/>
    <w:rsid w:val="007C1A9C"/>
    <w:rsid w:val="007C241D"/>
    <w:rsid w:val="007C2E0C"/>
    <w:rsid w:val="007C3887"/>
    <w:rsid w:val="007C41E4"/>
    <w:rsid w:val="007C56CE"/>
    <w:rsid w:val="007C58C4"/>
    <w:rsid w:val="007C716A"/>
    <w:rsid w:val="007C7A54"/>
    <w:rsid w:val="007D1897"/>
    <w:rsid w:val="007D24B6"/>
    <w:rsid w:val="007D2A9F"/>
    <w:rsid w:val="007D4986"/>
    <w:rsid w:val="007D5221"/>
    <w:rsid w:val="007E290E"/>
    <w:rsid w:val="007E37A6"/>
    <w:rsid w:val="007E3A37"/>
    <w:rsid w:val="007E5036"/>
    <w:rsid w:val="007E5D50"/>
    <w:rsid w:val="007E6DB8"/>
    <w:rsid w:val="007E7066"/>
    <w:rsid w:val="007F2CC6"/>
    <w:rsid w:val="007F40C5"/>
    <w:rsid w:val="007F4AA1"/>
    <w:rsid w:val="007F5C50"/>
    <w:rsid w:val="007F7114"/>
    <w:rsid w:val="007F7FDE"/>
    <w:rsid w:val="00800474"/>
    <w:rsid w:val="00800829"/>
    <w:rsid w:val="00801F87"/>
    <w:rsid w:val="00803BC0"/>
    <w:rsid w:val="0080495A"/>
    <w:rsid w:val="00804C48"/>
    <w:rsid w:val="008058D3"/>
    <w:rsid w:val="00807AEE"/>
    <w:rsid w:val="00812AEE"/>
    <w:rsid w:val="00813013"/>
    <w:rsid w:val="00814CAA"/>
    <w:rsid w:val="00817103"/>
    <w:rsid w:val="0081797F"/>
    <w:rsid w:val="00820756"/>
    <w:rsid w:val="008216F4"/>
    <w:rsid w:val="00822472"/>
    <w:rsid w:val="0082343F"/>
    <w:rsid w:val="00823556"/>
    <w:rsid w:val="0082745E"/>
    <w:rsid w:val="008274E3"/>
    <w:rsid w:val="008274F8"/>
    <w:rsid w:val="0083114F"/>
    <w:rsid w:val="00831422"/>
    <w:rsid w:val="00831CCE"/>
    <w:rsid w:val="008352BC"/>
    <w:rsid w:val="00835349"/>
    <w:rsid w:val="00835C41"/>
    <w:rsid w:val="00840272"/>
    <w:rsid w:val="0084157D"/>
    <w:rsid w:val="0084680E"/>
    <w:rsid w:val="00847205"/>
    <w:rsid w:val="0085137B"/>
    <w:rsid w:val="008533B7"/>
    <w:rsid w:val="00854153"/>
    <w:rsid w:val="00855905"/>
    <w:rsid w:val="00855C6A"/>
    <w:rsid w:val="00856548"/>
    <w:rsid w:val="00856E7F"/>
    <w:rsid w:val="00857002"/>
    <w:rsid w:val="00860535"/>
    <w:rsid w:val="00861E76"/>
    <w:rsid w:val="0086381E"/>
    <w:rsid w:val="00863A5B"/>
    <w:rsid w:val="00865E9E"/>
    <w:rsid w:val="00866520"/>
    <w:rsid w:val="00870AFA"/>
    <w:rsid w:val="00872D4D"/>
    <w:rsid w:val="00874ACF"/>
    <w:rsid w:val="00875445"/>
    <w:rsid w:val="00876845"/>
    <w:rsid w:val="00876B42"/>
    <w:rsid w:val="00877349"/>
    <w:rsid w:val="00881102"/>
    <w:rsid w:val="00881C1E"/>
    <w:rsid w:val="008839D5"/>
    <w:rsid w:val="00883E06"/>
    <w:rsid w:val="00885D17"/>
    <w:rsid w:val="0088652A"/>
    <w:rsid w:val="008873CC"/>
    <w:rsid w:val="00890B36"/>
    <w:rsid w:val="00891236"/>
    <w:rsid w:val="008934B3"/>
    <w:rsid w:val="00893FFF"/>
    <w:rsid w:val="008951E4"/>
    <w:rsid w:val="0089664E"/>
    <w:rsid w:val="00896755"/>
    <w:rsid w:val="0089787D"/>
    <w:rsid w:val="008A04CB"/>
    <w:rsid w:val="008A05B3"/>
    <w:rsid w:val="008A0A61"/>
    <w:rsid w:val="008A16EB"/>
    <w:rsid w:val="008A18E2"/>
    <w:rsid w:val="008A1F8A"/>
    <w:rsid w:val="008A25A2"/>
    <w:rsid w:val="008A3944"/>
    <w:rsid w:val="008A488A"/>
    <w:rsid w:val="008A4939"/>
    <w:rsid w:val="008A6752"/>
    <w:rsid w:val="008A68FD"/>
    <w:rsid w:val="008B07C6"/>
    <w:rsid w:val="008B1796"/>
    <w:rsid w:val="008B2DB2"/>
    <w:rsid w:val="008B2F9A"/>
    <w:rsid w:val="008B3107"/>
    <w:rsid w:val="008B48FF"/>
    <w:rsid w:val="008B520C"/>
    <w:rsid w:val="008B55D3"/>
    <w:rsid w:val="008B7C43"/>
    <w:rsid w:val="008C0C49"/>
    <w:rsid w:val="008C0E41"/>
    <w:rsid w:val="008C13E9"/>
    <w:rsid w:val="008C240A"/>
    <w:rsid w:val="008C28C0"/>
    <w:rsid w:val="008C2B0F"/>
    <w:rsid w:val="008C4E15"/>
    <w:rsid w:val="008C5BCE"/>
    <w:rsid w:val="008D0945"/>
    <w:rsid w:val="008D5291"/>
    <w:rsid w:val="008D5500"/>
    <w:rsid w:val="008D7186"/>
    <w:rsid w:val="008D7648"/>
    <w:rsid w:val="008E2CDA"/>
    <w:rsid w:val="008E349E"/>
    <w:rsid w:val="008E660F"/>
    <w:rsid w:val="008E6B8D"/>
    <w:rsid w:val="008F0B84"/>
    <w:rsid w:val="008F1BEA"/>
    <w:rsid w:val="008F1CA4"/>
    <w:rsid w:val="008F1E5C"/>
    <w:rsid w:val="008F6468"/>
    <w:rsid w:val="00900B37"/>
    <w:rsid w:val="009014CA"/>
    <w:rsid w:val="00902D84"/>
    <w:rsid w:val="00904262"/>
    <w:rsid w:val="00905385"/>
    <w:rsid w:val="0090552B"/>
    <w:rsid w:val="0090552F"/>
    <w:rsid w:val="0091010D"/>
    <w:rsid w:val="009106A6"/>
    <w:rsid w:val="0091213E"/>
    <w:rsid w:val="0091265C"/>
    <w:rsid w:val="009131C5"/>
    <w:rsid w:val="009136DC"/>
    <w:rsid w:val="00913F1F"/>
    <w:rsid w:val="00920F39"/>
    <w:rsid w:val="00922EF6"/>
    <w:rsid w:val="00923933"/>
    <w:rsid w:val="00924A4A"/>
    <w:rsid w:val="0092584A"/>
    <w:rsid w:val="00931392"/>
    <w:rsid w:val="0093193F"/>
    <w:rsid w:val="00932F24"/>
    <w:rsid w:val="009334C4"/>
    <w:rsid w:val="00933700"/>
    <w:rsid w:val="00934C90"/>
    <w:rsid w:val="009350F7"/>
    <w:rsid w:val="00935A9B"/>
    <w:rsid w:val="009360F2"/>
    <w:rsid w:val="009375B3"/>
    <w:rsid w:val="009418F3"/>
    <w:rsid w:val="00942FFB"/>
    <w:rsid w:val="00946BB5"/>
    <w:rsid w:val="009516A0"/>
    <w:rsid w:val="00952004"/>
    <w:rsid w:val="00952A9E"/>
    <w:rsid w:val="0095311B"/>
    <w:rsid w:val="009534E8"/>
    <w:rsid w:val="00956B4D"/>
    <w:rsid w:val="00957D86"/>
    <w:rsid w:val="00960038"/>
    <w:rsid w:val="0096402D"/>
    <w:rsid w:val="0096494E"/>
    <w:rsid w:val="00964AE7"/>
    <w:rsid w:val="00964BF4"/>
    <w:rsid w:val="009653F2"/>
    <w:rsid w:val="009666A1"/>
    <w:rsid w:val="009671A5"/>
    <w:rsid w:val="00971657"/>
    <w:rsid w:val="0097185E"/>
    <w:rsid w:val="009723D9"/>
    <w:rsid w:val="00972F91"/>
    <w:rsid w:val="00975090"/>
    <w:rsid w:val="0097544E"/>
    <w:rsid w:val="00975FEB"/>
    <w:rsid w:val="00976B5C"/>
    <w:rsid w:val="00976B9B"/>
    <w:rsid w:val="00977C1B"/>
    <w:rsid w:val="00977EFD"/>
    <w:rsid w:val="00982580"/>
    <w:rsid w:val="009826E2"/>
    <w:rsid w:val="009833E6"/>
    <w:rsid w:val="00984C05"/>
    <w:rsid w:val="009866C0"/>
    <w:rsid w:val="0098696C"/>
    <w:rsid w:val="009876EC"/>
    <w:rsid w:val="00987DAB"/>
    <w:rsid w:val="00991188"/>
    <w:rsid w:val="009924E3"/>
    <w:rsid w:val="00994E9B"/>
    <w:rsid w:val="00995505"/>
    <w:rsid w:val="009A0EBA"/>
    <w:rsid w:val="009A2229"/>
    <w:rsid w:val="009A59AE"/>
    <w:rsid w:val="009A62D2"/>
    <w:rsid w:val="009A6B4A"/>
    <w:rsid w:val="009B354A"/>
    <w:rsid w:val="009B35C7"/>
    <w:rsid w:val="009B39B8"/>
    <w:rsid w:val="009B4347"/>
    <w:rsid w:val="009B7483"/>
    <w:rsid w:val="009B75CD"/>
    <w:rsid w:val="009C0C44"/>
    <w:rsid w:val="009C1089"/>
    <w:rsid w:val="009C17C7"/>
    <w:rsid w:val="009C5A86"/>
    <w:rsid w:val="009C7B6F"/>
    <w:rsid w:val="009C7E09"/>
    <w:rsid w:val="009D015A"/>
    <w:rsid w:val="009D0A08"/>
    <w:rsid w:val="009D1142"/>
    <w:rsid w:val="009D1C28"/>
    <w:rsid w:val="009D30A7"/>
    <w:rsid w:val="009D4FBE"/>
    <w:rsid w:val="009D5C96"/>
    <w:rsid w:val="009D6925"/>
    <w:rsid w:val="009D7121"/>
    <w:rsid w:val="009E2F5C"/>
    <w:rsid w:val="009E4FC6"/>
    <w:rsid w:val="009E5D2D"/>
    <w:rsid w:val="009F06C5"/>
    <w:rsid w:val="009F1072"/>
    <w:rsid w:val="009F245B"/>
    <w:rsid w:val="009F4292"/>
    <w:rsid w:val="009F4AD9"/>
    <w:rsid w:val="00A063FB"/>
    <w:rsid w:val="00A1202C"/>
    <w:rsid w:val="00A1239B"/>
    <w:rsid w:val="00A1322E"/>
    <w:rsid w:val="00A13D3F"/>
    <w:rsid w:val="00A14F40"/>
    <w:rsid w:val="00A164DB"/>
    <w:rsid w:val="00A167C3"/>
    <w:rsid w:val="00A211AA"/>
    <w:rsid w:val="00A2132B"/>
    <w:rsid w:val="00A224D8"/>
    <w:rsid w:val="00A2370B"/>
    <w:rsid w:val="00A23999"/>
    <w:rsid w:val="00A241A9"/>
    <w:rsid w:val="00A245BC"/>
    <w:rsid w:val="00A248B3"/>
    <w:rsid w:val="00A26020"/>
    <w:rsid w:val="00A26DBB"/>
    <w:rsid w:val="00A27703"/>
    <w:rsid w:val="00A27EBC"/>
    <w:rsid w:val="00A303A5"/>
    <w:rsid w:val="00A30720"/>
    <w:rsid w:val="00A30F2C"/>
    <w:rsid w:val="00A31067"/>
    <w:rsid w:val="00A31240"/>
    <w:rsid w:val="00A32E2E"/>
    <w:rsid w:val="00A33620"/>
    <w:rsid w:val="00A35291"/>
    <w:rsid w:val="00A356D4"/>
    <w:rsid w:val="00A35C3E"/>
    <w:rsid w:val="00A4009C"/>
    <w:rsid w:val="00A429E2"/>
    <w:rsid w:val="00A4374C"/>
    <w:rsid w:val="00A43D06"/>
    <w:rsid w:val="00A44B17"/>
    <w:rsid w:val="00A44E7E"/>
    <w:rsid w:val="00A45C3B"/>
    <w:rsid w:val="00A463FE"/>
    <w:rsid w:val="00A46663"/>
    <w:rsid w:val="00A46F15"/>
    <w:rsid w:val="00A47A0E"/>
    <w:rsid w:val="00A50A68"/>
    <w:rsid w:val="00A5123B"/>
    <w:rsid w:val="00A52135"/>
    <w:rsid w:val="00A54606"/>
    <w:rsid w:val="00A54A9A"/>
    <w:rsid w:val="00A5530C"/>
    <w:rsid w:val="00A56ED9"/>
    <w:rsid w:val="00A57224"/>
    <w:rsid w:val="00A609B0"/>
    <w:rsid w:val="00A60F59"/>
    <w:rsid w:val="00A61A99"/>
    <w:rsid w:val="00A61B53"/>
    <w:rsid w:val="00A61C9E"/>
    <w:rsid w:val="00A627A3"/>
    <w:rsid w:val="00A646EC"/>
    <w:rsid w:val="00A647EB"/>
    <w:rsid w:val="00A64C24"/>
    <w:rsid w:val="00A64EAA"/>
    <w:rsid w:val="00A656C6"/>
    <w:rsid w:val="00A65CA2"/>
    <w:rsid w:val="00A66A58"/>
    <w:rsid w:val="00A6772C"/>
    <w:rsid w:val="00A677F1"/>
    <w:rsid w:val="00A7028F"/>
    <w:rsid w:val="00A70845"/>
    <w:rsid w:val="00A71F9C"/>
    <w:rsid w:val="00A736D7"/>
    <w:rsid w:val="00A73DA7"/>
    <w:rsid w:val="00A73F18"/>
    <w:rsid w:val="00A74076"/>
    <w:rsid w:val="00A7413D"/>
    <w:rsid w:val="00A75E8A"/>
    <w:rsid w:val="00A76195"/>
    <w:rsid w:val="00A76949"/>
    <w:rsid w:val="00A77D6D"/>
    <w:rsid w:val="00A80442"/>
    <w:rsid w:val="00A804C5"/>
    <w:rsid w:val="00A81EE0"/>
    <w:rsid w:val="00A827A9"/>
    <w:rsid w:val="00A84AD5"/>
    <w:rsid w:val="00A84E30"/>
    <w:rsid w:val="00A84E55"/>
    <w:rsid w:val="00A85982"/>
    <w:rsid w:val="00A85B73"/>
    <w:rsid w:val="00A85BE8"/>
    <w:rsid w:val="00A868E2"/>
    <w:rsid w:val="00A8744F"/>
    <w:rsid w:val="00A87F78"/>
    <w:rsid w:val="00A90383"/>
    <w:rsid w:val="00A90678"/>
    <w:rsid w:val="00A90835"/>
    <w:rsid w:val="00A95117"/>
    <w:rsid w:val="00A978E3"/>
    <w:rsid w:val="00AA0A5D"/>
    <w:rsid w:val="00AA1C9A"/>
    <w:rsid w:val="00AA2446"/>
    <w:rsid w:val="00AA28E0"/>
    <w:rsid w:val="00AA29CF"/>
    <w:rsid w:val="00AA2B25"/>
    <w:rsid w:val="00AA2BAD"/>
    <w:rsid w:val="00AA2D31"/>
    <w:rsid w:val="00AA5818"/>
    <w:rsid w:val="00AA6937"/>
    <w:rsid w:val="00AB5D50"/>
    <w:rsid w:val="00AB7427"/>
    <w:rsid w:val="00AB7BFF"/>
    <w:rsid w:val="00AC63C5"/>
    <w:rsid w:val="00AD1973"/>
    <w:rsid w:val="00AD1BF4"/>
    <w:rsid w:val="00AD4B3A"/>
    <w:rsid w:val="00AD51C7"/>
    <w:rsid w:val="00AD52C7"/>
    <w:rsid w:val="00AD5856"/>
    <w:rsid w:val="00AD586F"/>
    <w:rsid w:val="00AD6264"/>
    <w:rsid w:val="00AD7940"/>
    <w:rsid w:val="00AE0938"/>
    <w:rsid w:val="00AE1233"/>
    <w:rsid w:val="00AE33D9"/>
    <w:rsid w:val="00AE47DF"/>
    <w:rsid w:val="00AE5851"/>
    <w:rsid w:val="00AE598D"/>
    <w:rsid w:val="00AE62F4"/>
    <w:rsid w:val="00AF3A13"/>
    <w:rsid w:val="00AF4761"/>
    <w:rsid w:val="00AF4A4B"/>
    <w:rsid w:val="00AF5805"/>
    <w:rsid w:val="00AF5CD4"/>
    <w:rsid w:val="00AF7D9E"/>
    <w:rsid w:val="00B03665"/>
    <w:rsid w:val="00B0384F"/>
    <w:rsid w:val="00B05566"/>
    <w:rsid w:val="00B06180"/>
    <w:rsid w:val="00B073E6"/>
    <w:rsid w:val="00B078EE"/>
    <w:rsid w:val="00B07B10"/>
    <w:rsid w:val="00B07C6B"/>
    <w:rsid w:val="00B07F1E"/>
    <w:rsid w:val="00B07F69"/>
    <w:rsid w:val="00B109E9"/>
    <w:rsid w:val="00B10D2B"/>
    <w:rsid w:val="00B1225B"/>
    <w:rsid w:val="00B123F4"/>
    <w:rsid w:val="00B13073"/>
    <w:rsid w:val="00B13151"/>
    <w:rsid w:val="00B1348B"/>
    <w:rsid w:val="00B134F0"/>
    <w:rsid w:val="00B14FD4"/>
    <w:rsid w:val="00B153B7"/>
    <w:rsid w:val="00B15EC5"/>
    <w:rsid w:val="00B16B1D"/>
    <w:rsid w:val="00B2099C"/>
    <w:rsid w:val="00B2142A"/>
    <w:rsid w:val="00B2242D"/>
    <w:rsid w:val="00B2256E"/>
    <w:rsid w:val="00B2339C"/>
    <w:rsid w:val="00B272E9"/>
    <w:rsid w:val="00B306E2"/>
    <w:rsid w:val="00B30745"/>
    <w:rsid w:val="00B31003"/>
    <w:rsid w:val="00B33A28"/>
    <w:rsid w:val="00B344E9"/>
    <w:rsid w:val="00B368F6"/>
    <w:rsid w:val="00B3720B"/>
    <w:rsid w:val="00B40A0D"/>
    <w:rsid w:val="00B40D2B"/>
    <w:rsid w:val="00B43A4E"/>
    <w:rsid w:val="00B4428B"/>
    <w:rsid w:val="00B44EF9"/>
    <w:rsid w:val="00B45667"/>
    <w:rsid w:val="00B45F6D"/>
    <w:rsid w:val="00B45FAD"/>
    <w:rsid w:val="00B4618B"/>
    <w:rsid w:val="00B47577"/>
    <w:rsid w:val="00B5030C"/>
    <w:rsid w:val="00B504FC"/>
    <w:rsid w:val="00B5118B"/>
    <w:rsid w:val="00B527AC"/>
    <w:rsid w:val="00B53833"/>
    <w:rsid w:val="00B603F2"/>
    <w:rsid w:val="00B6194A"/>
    <w:rsid w:val="00B64EBB"/>
    <w:rsid w:val="00B67002"/>
    <w:rsid w:val="00B703C1"/>
    <w:rsid w:val="00B70B32"/>
    <w:rsid w:val="00B72373"/>
    <w:rsid w:val="00B72947"/>
    <w:rsid w:val="00B73285"/>
    <w:rsid w:val="00B75CF9"/>
    <w:rsid w:val="00B76850"/>
    <w:rsid w:val="00B779D6"/>
    <w:rsid w:val="00B80D42"/>
    <w:rsid w:val="00B81AAC"/>
    <w:rsid w:val="00B8265B"/>
    <w:rsid w:val="00B82E48"/>
    <w:rsid w:val="00B82F1F"/>
    <w:rsid w:val="00B83396"/>
    <w:rsid w:val="00B8377F"/>
    <w:rsid w:val="00B84641"/>
    <w:rsid w:val="00B8464D"/>
    <w:rsid w:val="00B84AF0"/>
    <w:rsid w:val="00B851E0"/>
    <w:rsid w:val="00B85FB4"/>
    <w:rsid w:val="00B87C6A"/>
    <w:rsid w:val="00B87E0C"/>
    <w:rsid w:val="00B91F5B"/>
    <w:rsid w:val="00B92B66"/>
    <w:rsid w:val="00B9342F"/>
    <w:rsid w:val="00B94672"/>
    <w:rsid w:val="00B94DEE"/>
    <w:rsid w:val="00B94F98"/>
    <w:rsid w:val="00BA0F65"/>
    <w:rsid w:val="00BA2500"/>
    <w:rsid w:val="00BA2C2A"/>
    <w:rsid w:val="00BA3FB2"/>
    <w:rsid w:val="00BA52FC"/>
    <w:rsid w:val="00BA5951"/>
    <w:rsid w:val="00BA5A16"/>
    <w:rsid w:val="00BA6084"/>
    <w:rsid w:val="00BA77FA"/>
    <w:rsid w:val="00BB056E"/>
    <w:rsid w:val="00BB0EBC"/>
    <w:rsid w:val="00BB1250"/>
    <w:rsid w:val="00BB1DE2"/>
    <w:rsid w:val="00BB2F5C"/>
    <w:rsid w:val="00BB46F7"/>
    <w:rsid w:val="00BB479B"/>
    <w:rsid w:val="00BB4FCB"/>
    <w:rsid w:val="00BB66F1"/>
    <w:rsid w:val="00BB6E5E"/>
    <w:rsid w:val="00BB742B"/>
    <w:rsid w:val="00BB7564"/>
    <w:rsid w:val="00BB76F1"/>
    <w:rsid w:val="00BB7744"/>
    <w:rsid w:val="00BC151A"/>
    <w:rsid w:val="00BC1BAA"/>
    <w:rsid w:val="00BC24EC"/>
    <w:rsid w:val="00BC38B9"/>
    <w:rsid w:val="00BC40F1"/>
    <w:rsid w:val="00BC5B13"/>
    <w:rsid w:val="00BC6059"/>
    <w:rsid w:val="00BC795C"/>
    <w:rsid w:val="00BD15E5"/>
    <w:rsid w:val="00BD187E"/>
    <w:rsid w:val="00BD20C6"/>
    <w:rsid w:val="00BD26F8"/>
    <w:rsid w:val="00BD29EC"/>
    <w:rsid w:val="00BD48AA"/>
    <w:rsid w:val="00BD4EB4"/>
    <w:rsid w:val="00BD7F03"/>
    <w:rsid w:val="00BE0178"/>
    <w:rsid w:val="00BE1361"/>
    <w:rsid w:val="00BE1F2A"/>
    <w:rsid w:val="00BE49C0"/>
    <w:rsid w:val="00BE5E3F"/>
    <w:rsid w:val="00BE6DF5"/>
    <w:rsid w:val="00BE7080"/>
    <w:rsid w:val="00BE7345"/>
    <w:rsid w:val="00BE7737"/>
    <w:rsid w:val="00BF12CE"/>
    <w:rsid w:val="00BF1D53"/>
    <w:rsid w:val="00BF240B"/>
    <w:rsid w:val="00BF26C4"/>
    <w:rsid w:val="00BF3480"/>
    <w:rsid w:val="00BF47F2"/>
    <w:rsid w:val="00BF4A9F"/>
    <w:rsid w:val="00BF5CBE"/>
    <w:rsid w:val="00C05107"/>
    <w:rsid w:val="00C0572E"/>
    <w:rsid w:val="00C10693"/>
    <w:rsid w:val="00C12279"/>
    <w:rsid w:val="00C12A23"/>
    <w:rsid w:val="00C15869"/>
    <w:rsid w:val="00C16559"/>
    <w:rsid w:val="00C204BA"/>
    <w:rsid w:val="00C20D42"/>
    <w:rsid w:val="00C210B4"/>
    <w:rsid w:val="00C21102"/>
    <w:rsid w:val="00C211BD"/>
    <w:rsid w:val="00C21ABA"/>
    <w:rsid w:val="00C227F9"/>
    <w:rsid w:val="00C22FA2"/>
    <w:rsid w:val="00C23700"/>
    <w:rsid w:val="00C2502F"/>
    <w:rsid w:val="00C27691"/>
    <w:rsid w:val="00C3077F"/>
    <w:rsid w:val="00C30D47"/>
    <w:rsid w:val="00C31A6D"/>
    <w:rsid w:val="00C33EB0"/>
    <w:rsid w:val="00C34E0E"/>
    <w:rsid w:val="00C35046"/>
    <w:rsid w:val="00C35211"/>
    <w:rsid w:val="00C369DE"/>
    <w:rsid w:val="00C42B50"/>
    <w:rsid w:val="00C43539"/>
    <w:rsid w:val="00C43F73"/>
    <w:rsid w:val="00C44547"/>
    <w:rsid w:val="00C45C71"/>
    <w:rsid w:val="00C50947"/>
    <w:rsid w:val="00C51C64"/>
    <w:rsid w:val="00C51FF9"/>
    <w:rsid w:val="00C54385"/>
    <w:rsid w:val="00C56299"/>
    <w:rsid w:val="00C564FF"/>
    <w:rsid w:val="00C60C17"/>
    <w:rsid w:val="00C6344A"/>
    <w:rsid w:val="00C64A9C"/>
    <w:rsid w:val="00C660E7"/>
    <w:rsid w:val="00C66DBC"/>
    <w:rsid w:val="00C7172D"/>
    <w:rsid w:val="00C73576"/>
    <w:rsid w:val="00C75115"/>
    <w:rsid w:val="00C75390"/>
    <w:rsid w:val="00C75462"/>
    <w:rsid w:val="00C769A9"/>
    <w:rsid w:val="00C816D0"/>
    <w:rsid w:val="00C8177D"/>
    <w:rsid w:val="00C8238C"/>
    <w:rsid w:val="00C83633"/>
    <w:rsid w:val="00C8389B"/>
    <w:rsid w:val="00C83CC9"/>
    <w:rsid w:val="00C85DCC"/>
    <w:rsid w:val="00C85F3A"/>
    <w:rsid w:val="00C876B8"/>
    <w:rsid w:val="00C905D8"/>
    <w:rsid w:val="00C90A38"/>
    <w:rsid w:val="00C91D45"/>
    <w:rsid w:val="00C927B2"/>
    <w:rsid w:val="00C92C54"/>
    <w:rsid w:val="00C93918"/>
    <w:rsid w:val="00C94036"/>
    <w:rsid w:val="00C958EC"/>
    <w:rsid w:val="00C95C74"/>
    <w:rsid w:val="00C96E91"/>
    <w:rsid w:val="00C97DE6"/>
    <w:rsid w:val="00C97EA2"/>
    <w:rsid w:val="00CA0BA2"/>
    <w:rsid w:val="00CA0C20"/>
    <w:rsid w:val="00CA1A6C"/>
    <w:rsid w:val="00CA4080"/>
    <w:rsid w:val="00CA450F"/>
    <w:rsid w:val="00CA53A8"/>
    <w:rsid w:val="00CA53C3"/>
    <w:rsid w:val="00CA54B4"/>
    <w:rsid w:val="00CA5BFD"/>
    <w:rsid w:val="00CA5E90"/>
    <w:rsid w:val="00CB1838"/>
    <w:rsid w:val="00CB28EC"/>
    <w:rsid w:val="00CB4012"/>
    <w:rsid w:val="00CB622D"/>
    <w:rsid w:val="00CB7EC7"/>
    <w:rsid w:val="00CC0C31"/>
    <w:rsid w:val="00CC1C51"/>
    <w:rsid w:val="00CC1C66"/>
    <w:rsid w:val="00CC2C91"/>
    <w:rsid w:val="00CC53CB"/>
    <w:rsid w:val="00CC7CE5"/>
    <w:rsid w:val="00CD24E0"/>
    <w:rsid w:val="00CD2746"/>
    <w:rsid w:val="00CD2D5A"/>
    <w:rsid w:val="00CD438D"/>
    <w:rsid w:val="00CD60DF"/>
    <w:rsid w:val="00CE1637"/>
    <w:rsid w:val="00CE29AA"/>
    <w:rsid w:val="00CE37D2"/>
    <w:rsid w:val="00CE51AF"/>
    <w:rsid w:val="00CE6D20"/>
    <w:rsid w:val="00CE7286"/>
    <w:rsid w:val="00CE7BCD"/>
    <w:rsid w:val="00CF09DD"/>
    <w:rsid w:val="00CF0CB1"/>
    <w:rsid w:val="00CF14C2"/>
    <w:rsid w:val="00CF1BAA"/>
    <w:rsid w:val="00CF211D"/>
    <w:rsid w:val="00CF2CD2"/>
    <w:rsid w:val="00CF396F"/>
    <w:rsid w:val="00CF49FA"/>
    <w:rsid w:val="00CF58DF"/>
    <w:rsid w:val="00CF64F0"/>
    <w:rsid w:val="00CF7158"/>
    <w:rsid w:val="00CF71B0"/>
    <w:rsid w:val="00CF7E25"/>
    <w:rsid w:val="00CF7FB4"/>
    <w:rsid w:val="00CF7FED"/>
    <w:rsid w:val="00D00F5C"/>
    <w:rsid w:val="00D02E41"/>
    <w:rsid w:val="00D02F97"/>
    <w:rsid w:val="00D03B72"/>
    <w:rsid w:val="00D051CE"/>
    <w:rsid w:val="00D05978"/>
    <w:rsid w:val="00D06462"/>
    <w:rsid w:val="00D064DC"/>
    <w:rsid w:val="00D11EC3"/>
    <w:rsid w:val="00D142F3"/>
    <w:rsid w:val="00D14EFA"/>
    <w:rsid w:val="00D203F5"/>
    <w:rsid w:val="00D20FC0"/>
    <w:rsid w:val="00D22CCF"/>
    <w:rsid w:val="00D23416"/>
    <w:rsid w:val="00D24EF4"/>
    <w:rsid w:val="00D2549C"/>
    <w:rsid w:val="00D25580"/>
    <w:rsid w:val="00D31B92"/>
    <w:rsid w:val="00D31D57"/>
    <w:rsid w:val="00D31F0E"/>
    <w:rsid w:val="00D31F4C"/>
    <w:rsid w:val="00D34A50"/>
    <w:rsid w:val="00D420BC"/>
    <w:rsid w:val="00D4439B"/>
    <w:rsid w:val="00D45E68"/>
    <w:rsid w:val="00D46D8A"/>
    <w:rsid w:val="00D472C1"/>
    <w:rsid w:val="00D47351"/>
    <w:rsid w:val="00D501B7"/>
    <w:rsid w:val="00D513CC"/>
    <w:rsid w:val="00D52C2B"/>
    <w:rsid w:val="00D52CA4"/>
    <w:rsid w:val="00D53008"/>
    <w:rsid w:val="00D545C0"/>
    <w:rsid w:val="00D56B5D"/>
    <w:rsid w:val="00D6076A"/>
    <w:rsid w:val="00D60924"/>
    <w:rsid w:val="00D61565"/>
    <w:rsid w:val="00D62831"/>
    <w:rsid w:val="00D632E8"/>
    <w:rsid w:val="00D633CB"/>
    <w:rsid w:val="00D64866"/>
    <w:rsid w:val="00D6577B"/>
    <w:rsid w:val="00D65925"/>
    <w:rsid w:val="00D70F09"/>
    <w:rsid w:val="00D71E94"/>
    <w:rsid w:val="00D72563"/>
    <w:rsid w:val="00D7266F"/>
    <w:rsid w:val="00D72784"/>
    <w:rsid w:val="00D72B9F"/>
    <w:rsid w:val="00D75192"/>
    <w:rsid w:val="00D7521A"/>
    <w:rsid w:val="00D80781"/>
    <w:rsid w:val="00D80A37"/>
    <w:rsid w:val="00D81B4F"/>
    <w:rsid w:val="00D83ED8"/>
    <w:rsid w:val="00D85A83"/>
    <w:rsid w:val="00D87797"/>
    <w:rsid w:val="00D911CF"/>
    <w:rsid w:val="00D91889"/>
    <w:rsid w:val="00D91A53"/>
    <w:rsid w:val="00D92669"/>
    <w:rsid w:val="00D93A90"/>
    <w:rsid w:val="00D93F2D"/>
    <w:rsid w:val="00D95301"/>
    <w:rsid w:val="00D96A6F"/>
    <w:rsid w:val="00D96D17"/>
    <w:rsid w:val="00D96E59"/>
    <w:rsid w:val="00DA0E06"/>
    <w:rsid w:val="00DA15BB"/>
    <w:rsid w:val="00DA1849"/>
    <w:rsid w:val="00DA3ED4"/>
    <w:rsid w:val="00DA52F3"/>
    <w:rsid w:val="00DA6161"/>
    <w:rsid w:val="00DA7A31"/>
    <w:rsid w:val="00DB01B6"/>
    <w:rsid w:val="00DB0B33"/>
    <w:rsid w:val="00DB1D96"/>
    <w:rsid w:val="00DB21AD"/>
    <w:rsid w:val="00DB4DAC"/>
    <w:rsid w:val="00DB550C"/>
    <w:rsid w:val="00DB5953"/>
    <w:rsid w:val="00DB6AE2"/>
    <w:rsid w:val="00DB6C7F"/>
    <w:rsid w:val="00DB737F"/>
    <w:rsid w:val="00DB7D57"/>
    <w:rsid w:val="00DC0EFE"/>
    <w:rsid w:val="00DC3EB6"/>
    <w:rsid w:val="00DC5D0B"/>
    <w:rsid w:val="00DC6ADC"/>
    <w:rsid w:val="00DC7899"/>
    <w:rsid w:val="00DD15E2"/>
    <w:rsid w:val="00DD39B3"/>
    <w:rsid w:val="00DD512E"/>
    <w:rsid w:val="00DD514B"/>
    <w:rsid w:val="00DD640E"/>
    <w:rsid w:val="00DD6885"/>
    <w:rsid w:val="00DE3095"/>
    <w:rsid w:val="00DE36FB"/>
    <w:rsid w:val="00DE3A11"/>
    <w:rsid w:val="00DE4267"/>
    <w:rsid w:val="00DE552E"/>
    <w:rsid w:val="00DE5AD1"/>
    <w:rsid w:val="00DE5ED7"/>
    <w:rsid w:val="00DE6096"/>
    <w:rsid w:val="00DE7A64"/>
    <w:rsid w:val="00DF0AF1"/>
    <w:rsid w:val="00DF0D2A"/>
    <w:rsid w:val="00DF1D65"/>
    <w:rsid w:val="00DF1E99"/>
    <w:rsid w:val="00DF291C"/>
    <w:rsid w:val="00DF49C6"/>
    <w:rsid w:val="00DF4DD3"/>
    <w:rsid w:val="00DF4E26"/>
    <w:rsid w:val="00DF4FC2"/>
    <w:rsid w:val="00DF6D45"/>
    <w:rsid w:val="00E00EC5"/>
    <w:rsid w:val="00E02762"/>
    <w:rsid w:val="00E02C7E"/>
    <w:rsid w:val="00E03B2F"/>
    <w:rsid w:val="00E03FE0"/>
    <w:rsid w:val="00E043D1"/>
    <w:rsid w:val="00E07097"/>
    <w:rsid w:val="00E113A6"/>
    <w:rsid w:val="00E1201E"/>
    <w:rsid w:val="00E1319B"/>
    <w:rsid w:val="00E13F44"/>
    <w:rsid w:val="00E154C3"/>
    <w:rsid w:val="00E1575F"/>
    <w:rsid w:val="00E179E3"/>
    <w:rsid w:val="00E24746"/>
    <w:rsid w:val="00E301DA"/>
    <w:rsid w:val="00E32654"/>
    <w:rsid w:val="00E32A3B"/>
    <w:rsid w:val="00E3356B"/>
    <w:rsid w:val="00E33A5E"/>
    <w:rsid w:val="00E34ED9"/>
    <w:rsid w:val="00E35C13"/>
    <w:rsid w:val="00E365F7"/>
    <w:rsid w:val="00E3676D"/>
    <w:rsid w:val="00E37819"/>
    <w:rsid w:val="00E37882"/>
    <w:rsid w:val="00E40C47"/>
    <w:rsid w:val="00E40D76"/>
    <w:rsid w:val="00E41208"/>
    <w:rsid w:val="00E42087"/>
    <w:rsid w:val="00E42BE9"/>
    <w:rsid w:val="00E47FCF"/>
    <w:rsid w:val="00E50933"/>
    <w:rsid w:val="00E50951"/>
    <w:rsid w:val="00E519DC"/>
    <w:rsid w:val="00E52C3D"/>
    <w:rsid w:val="00E52F12"/>
    <w:rsid w:val="00E53A8A"/>
    <w:rsid w:val="00E53C8B"/>
    <w:rsid w:val="00E541D4"/>
    <w:rsid w:val="00E54A65"/>
    <w:rsid w:val="00E56572"/>
    <w:rsid w:val="00E57295"/>
    <w:rsid w:val="00E61965"/>
    <w:rsid w:val="00E61EFB"/>
    <w:rsid w:val="00E63284"/>
    <w:rsid w:val="00E64EF1"/>
    <w:rsid w:val="00E66303"/>
    <w:rsid w:val="00E67224"/>
    <w:rsid w:val="00E67CB3"/>
    <w:rsid w:val="00E7114E"/>
    <w:rsid w:val="00E72654"/>
    <w:rsid w:val="00E7300F"/>
    <w:rsid w:val="00E7407E"/>
    <w:rsid w:val="00E76D53"/>
    <w:rsid w:val="00E81613"/>
    <w:rsid w:val="00E8201D"/>
    <w:rsid w:val="00E848B8"/>
    <w:rsid w:val="00E84FE5"/>
    <w:rsid w:val="00E866CB"/>
    <w:rsid w:val="00E86A52"/>
    <w:rsid w:val="00E90006"/>
    <w:rsid w:val="00E93286"/>
    <w:rsid w:val="00E9420B"/>
    <w:rsid w:val="00E94DCD"/>
    <w:rsid w:val="00E9560B"/>
    <w:rsid w:val="00E973D8"/>
    <w:rsid w:val="00EA104F"/>
    <w:rsid w:val="00EA273D"/>
    <w:rsid w:val="00EA2761"/>
    <w:rsid w:val="00EA2FBB"/>
    <w:rsid w:val="00EA3798"/>
    <w:rsid w:val="00EA3BA7"/>
    <w:rsid w:val="00EA62D2"/>
    <w:rsid w:val="00EA668F"/>
    <w:rsid w:val="00EA6CAC"/>
    <w:rsid w:val="00EA737F"/>
    <w:rsid w:val="00EA7597"/>
    <w:rsid w:val="00EA7CDB"/>
    <w:rsid w:val="00EB02A4"/>
    <w:rsid w:val="00EB1039"/>
    <w:rsid w:val="00EB2870"/>
    <w:rsid w:val="00EB3740"/>
    <w:rsid w:val="00EB3F23"/>
    <w:rsid w:val="00EB55BA"/>
    <w:rsid w:val="00EB5A72"/>
    <w:rsid w:val="00EB7E91"/>
    <w:rsid w:val="00EC129D"/>
    <w:rsid w:val="00EC1BCB"/>
    <w:rsid w:val="00EC1DBD"/>
    <w:rsid w:val="00EC26D2"/>
    <w:rsid w:val="00EC2B34"/>
    <w:rsid w:val="00EC3731"/>
    <w:rsid w:val="00EC39F4"/>
    <w:rsid w:val="00EC4781"/>
    <w:rsid w:val="00EC5979"/>
    <w:rsid w:val="00EC6257"/>
    <w:rsid w:val="00EC629C"/>
    <w:rsid w:val="00ED005E"/>
    <w:rsid w:val="00ED00DB"/>
    <w:rsid w:val="00ED069C"/>
    <w:rsid w:val="00ED167D"/>
    <w:rsid w:val="00ED411F"/>
    <w:rsid w:val="00ED4C92"/>
    <w:rsid w:val="00ED4DF1"/>
    <w:rsid w:val="00ED615C"/>
    <w:rsid w:val="00ED6A32"/>
    <w:rsid w:val="00ED7CA3"/>
    <w:rsid w:val="00EE1109"/>
    <w:rsid w:val="00EE339C"/>
    <w:rsid w:val="00EE3AB0"/>
    <w:rsid w:val="00EE3E5F"/>
    <w:rsid w:val="00EE3E76"/>
    <w:rsid w:val="00EE40B1"/>
    <w:rsid w:val="00EE5346"/>
    <w:rsid w:val="00EE7F37"/>
    <w:rsid w:val="00EF07E0"/>
    <w:rsid w:val="00EF1622"/>
    <w:rsid w:val="00EF2465"/>
    <w:rsid w:val="00EF391D"/>
    <w:rsid w:val="00EF3BAB"/>
    <w:rsid w:val="00EF6EC1"/>
    <w:rsid w:val="00F016B8"/>
    <w:rsid w:val="00F02106"/>
    <w:rsid w:val="00F0332D"/>
    <w:rsid w:val="00F0385B"/>
    <w:rsid w:val="00F03CBA"/>
    <w:rsid w:val="00F049B8"/>
    <w:rsid w:val="00F05428"/>
    <w:rsid w:val="00F05BCE"/>
    <w:rsid w:val="00F11A88"/>
    <w:rsid w:val="00F120C4"/>
    <w:rsid w:val="00F13757"/>
    <w:rsid w:val="00F1586B"/>
    <w:rsid w:val="00F206BA"/>
    <w:rsid w:val="00F22778"/>
    <w:rsid w:val="00F229BE"/>
    <w:rsid w:val="00F24AB2"/>
    <w:rsid w:val="00F25D62"/>
    <w:rsid w:val="00F268D6"/>
    <w:rsid w:val="00F34F9D"/>
    <w:rsid w:val="00F35882"/>
    <w:rsid w:val="00F36485"/>
    <w:rsid w:val="00F37314"/>
    <w:rsid w:val="00F4328B"/>
    <w:rsid w:val="00F434B5"/>
    <w:rsid w:val="00F435B0"/>
    <w:rsid w:val="00F44014"/>
    <w:rsid w:val="00F44259"/>
    <w:rsid w:val="00F4453D"/>
    <w:rsid w:val="00F478B3"/>
    <w:rsid w:val="00F5026A"/>
    <w:rsid w:val="00F5113F"/>
    <w:rsid w:val="00F52406"/>
    <w:rsid w:val="00F52EF9"/>
    <w:rsid w:val="00F53D2B"/>
    <w:rsid w:val="00F5470E"/>
    <w:rsid w:val="00F567EC"/>
    <w:rsid w:val="00F578A3"/>
    <w:rsid w:val="00F60357"/>
    <w:rsid w:val="00F61BF0"/>
    <w:rsid w:val="00F6387B"/>
    <w:rsid w:val="00F63A68"/>
    <w:rsid w:val="00F63C7E"/>
    <w:rsid w:val="00F6404F"/>
    <w:rsid w:val="00F66A4A"/>
    <w:rsid w:val="00F70C6F"/>
    <w:rsid w:val="00F72C8E"/>
    <w:rsid w:val="00F747C2"/>
    <w:rsid w:val="00F75306"/>
    <w:rsid w:val="00F75E9F"/>
    <w:rsid w:val="00F7721B"/>
    <w:rsid w:val="00F806AC"/>
    <w:rsid w:val="00F8082E"/>
    <w:rsid w:val="00F80A6F"/>
    <w:rsid w:val="00F828B5"/>
    <w:rsid w:val="00F829E2"/>
    <w:rsid w:val="00F86640"/>
    <w:rsid w:val="00F8699C"/>
    <w:rsid w:val="00F8765C"/>
    <w:rsid w:val="00F879EE"/>
    <w:rsid w:val="00F9015D"/>
    <w:rsid w:val="00F91C25"/>
    <w:rsid w:val="00F91CDA"/>
    <w:rsid w:val="00F92057"/>
    <w:rsid w:val="00F9271A"/>
    <w:rsid w:val="00F93408"/>
    <w:rsid w:val="00F93925"/>
    <w:rsid w:val="00F93E0B"/>
    <w:rsid w:val="00F93F7E"/>
    <w:rsid w:val="00F94AC0"/>
    <w:rsid w:val="00F957EE"/>
    <w:rsid w:val="00F96D1D"/>
    <w:rsid w:val="00F9773C"/>
    <w:rsid w:val="00FA1808"/>
    <w:rsid w:val="00FA18D4"/>
    <w:rsid w:val="00FA2796"/>
    <w:rsid w:val="00FA40E0"/>
    <w:rsid w:val="00FA529D"/>
    <w:rsid w:val="00FA6314"/>
    <w:rsid w:val="00FA690E"/>
    <w:rsid w:val="00FA6931"/>
    <w:rsid w:val="00FA6C69"/>
    <w:rsid w:val="00FA74C4"/>
    <w:rsid w:val="00FB0968"/>
    <w:rsid w:val="00FB0970"/>
    <w:rsid w:val="00FB1F93"/>
    <w:rsid w:val="00FB3866"/>
    <w:rsid w:val="00FB5333"/>
    <w:rsid w:val="00FB7B12"/>
    <w:rsid w:val="00FB7CC2"/>
    <w:rsid w:val="00FC02AD"/>
    <w:rsid w:val="00FC11DD"/>
    <w:rsid w:val="00FC1756"/>
    <w:rsid w:val="00FC4767"/>
    <w:rsid w:val="00FC57A7"/>
    <w:rsid w:val="00FC5905"/>
    <w:rsid w:val="00FC70A6"/>
    <w:rsid w:val="00FC7D4B"/>
    <w:rsid w:val="00FD0100"/>
    <w:rsid w:val="00FD0602"/>
    <w:rsid w:val="00FD0E76"/>
    <w:rsid w:val="00FD3134"/>
    <w:rsid w:val="00FD39D5"/>
    <w:rsid w:val="00FD3D8B"/>
    <w:rsid w:val="00FD6999"/>
    <w:rsid w:val="00FD6F87"/>
    <w:rsid w:val="00FD73F2"/>
    <w:rsid w:val="00FE08D2"/>
    <w:rsid w:val="00FE0AD5"/>
    <w:rsid w:val="00FE23CC"/>
    <w:rsid w:val="00FE31C6"/>
    <w:rsid w:val="00FE364A"/>
    <w:rsid w:val="00FE3D2C"/>
    <w:rsid w:val="00FE4150"/>
    <w:rsid w:val="00FE43BD"/>
    <w:rsid w:val="00FE43D9"/>
    <w:rsid w:val="00FE5A57"/>
    <w:rsid w:val="00FE5BA2"/>
    <w:rsid w:val="00FE5EE5"/>
    <w:rsid w:val="00FF17E3"/>
    <w:rsid w:val="00FF1C5E"/>
    <w:rsid w:val="00FF258B"/>
    <w:rsid w:val="00FF3BA8"/>
    <w:rsid w:val="00FF41AA"/>
    <w:rsid w:val="00FF64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0A0C7-B9AC-48E6-98D4-C40D7558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21B"/>
    <w:rPr>
      <w:sz w:val="24"/>
      <w:szCs w:val="24"/>
    </w:rPr>
  </w:style>
  <w:style w:type="paragraph" w:styleId="Heading1">
    <w:name w:val="heading 1"/>
    <w:basedOn w:val="Normal"/>
    <w:next w:val="Normal"/>
    <w:link w:val="Heading1Char"/>
    <w:qFormat/>
    <w:rsid w:val="001D170E"/>
    <w:pPr>
      <w:keepNext/>
      <w:jc w:val="center"/>
      <w:outlineLvl w:val="0"/>
    </w:pPr>
    <w:rPr>
      <w:rFonts w:eastAsia="Calibri"/>
      <w:b/>
      <w:bCs/>
      <w:sz w:val="28"/>
    </w:rPr>
  </w:style>
  <w:style w:type="paragraph" w:styleId="Heading2">
    <w:name w:val="heading 2"/>
    <w:basedOn w:val="Normal"/>
    <w:next w:val="Normal"/>
    <w:link w:val="Heading2Char"/>
    <w:qFormat/>
    <w:rsid w:val="001D170E"/>
    <w:pPr>
      <w:keepNext/>
      <w:jc w:val="both"/>
      <w:outlineLvl w:val="1"/>
    </w:pPr>
    <w:rPr>
      <w:rFonts w:eastAsia="Calibri"/>
      <w:sz w:val="28"/>
    </w:rPr>
  </w:style>
  <w:style w:type="paragraph" w:styleId="Heading3">
    <w:name w:val="heading 3"/>
    <w:basedOn w:val="Normal"/>
    <w:next w:val="Normal"/>
    <w:link w:val="Heading3Char"/>
    <w:qFormat/>
    <w:rsid w:val="00276C0B"/>
    <w:pPr>
      <w:keepNext/>
      <w:spacing w:before="20"/>
      <w:jc w:val="center"/>
      <w:outlineLvl w:val="2"/>
    </w:pPr>
    <w:rPr>
      <w:rFonts w:ascii="VNI-Times" w:hAnsi="VN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70E"/>
    <w:rPr>
      <w:rFonts w:eastAsia="Calibri"/>
      <w:b/>
      <w:bCs/>
      <w:sz w:val="28"/>
      <w:szCs w:val="24"/>
      <w:lang w:val="en-US" w:eastAsia="en-US" w:bidi="ar-SA"/>
    </w:rPr>
  </w:style>
  <w:style w:type="character" w:customStyle="1" w:styleId="Heading2Char">
    <w:name w:val="Heading 2 Char"/>
    <w:basedOn w:val="DefaultParagraphFont"/>
    <w:link w:val="Heading2"/>
    <w:rsid w:val="001D170E"/>
    <w:rPr>
      <w:rFonts w:eastAsia="Calibri"/>
      <w:sz w:val="28"/>
      <w:szCs w:val="24"/>
      <w:lang w:val="en-US" w:eastAsia="en-US" w:bidi="ar-SA"/>
    </w:rPr>
  </w:style>
  <w:style w:type="character" w:styleId="Strong">
    <w:name w:val="Strong"/>
    <w:basedOn w:val="DefaultParagraphFont"/>
    <w:qFormat/>
    <w:rsid w:val="001D170E"/>
    <w:rPr>
      <w:b/>
      <w:bCs/>
    </w:rPr>
  </w:style>
  <w:style w:type="character" w:customStyle="1" w:styleId="Heading3Char">
    <w:name w:val="Heading 3 Char"/>
    <w:basedOn w:val="DefaultParagraphFont"/>
    <w:link w:val="Heading3"/>
    <w:rsid w:val="00276C0B"/>
    <w:rPr>
      <w:rFonts w:ascii="VNI-Times" w:hAnsi="VNI-Times"/>
      <w:b/>
      <w:sz w:val="22"/>
    </w:rPr>
  </w:style>
  <w:style w:type="paragraph" w:styleId="BodyTextIndent">
    <w:name w:val="Body Text Indent"/>
    <w:basedOn w:val="Normal"/>
    <w:link w:val="BodyTextIndentChar"/>
    <w:rsid w:val="00276C0B"/>
    <w:pPr>
      <w:spacing w:before="200" w:line="264" w:lineRule="auto"/>
      <w:ind w:firstLine="720"/>
      <w:jc w:val="both"/>
    </w:pPr>
    <w:rPr>
      <w:rFonts w:ascii="VNI-Times" w:hAnsi="VNI-Times"/>
      <w:sz w:val="28"/>
      <w:szCs w:val="20"/>
    </w:rPr>
  </w:style>
  <w:style w:type="character" w:customStyle="1" w:styleId="BodyTextIndentChar">
    <w:name w:val="Body Text Indent Char"/>
    <w:basedOn w:val="DefaultParagraphFont"/>
    <w:link w:val="BodyTextIndent"/>
    <w:rsid w:val="00276C0B"/>
    <w:rPr>
      <w:rFonts w:ascii="VNI-Times" w:hAnsi="VNI-Times"/>
      <w:sz w:val="28"/>
    </w:rPr>
  </w:style>
  <w:style w:type="paragraph" w:styleId="BodyTextIndent2">
    <w:name w:val="Body Text Indent 2"/>
    <w:basedOn w:val="Normal"/>
    <w:link w:val="BodyTextIndent2Char"/>
    <w:rsid w:val="00276C0B"/>
    <w:pPr>
      <w:ind w:firstLine="709"/>
      <w:jc w:val="both"/>
    </w:pPr>
    <w:rPr>
      <w:rFonts w:ascii="VNI-Times" w:hAnsi="VNI-Times"/>
      <w:sz w:val="28"/>
      <w:szCs w:val="20"/>
    </w:rPr>
  </w:style>
  <w:style w:type="character" w:customStyle="1" w:styleId="BodyTextIndent2Char">
    <w:name w:val="Body Text Indent 2 Char"/>
    <w:basedOn w:val="DefaultParagraphFont"/>
    <w:link w:val="BodyTextIndent2"/>
    <w:rsid w:val="00276C0B"/>
    <w:rPr>
      <w:rFonts w:ascii="VNI-Times" w:hAnsi="VNI-Times"/>
      <w:sz w:val="28"/>
    </w:rPr>
  </w:style>
  <w:style w:type="paragraph" w:styleId="Footer">
    <w:name w:val="footer"/>
    <w:basedOn w:val="Normal"/>
    <w:link w:val="FooterChar"/>
    <w:rsid w:val="00276C0B"/>
    <w:pPr>
      <w:tabs>
        <w:tab w:val="center" w:pos="4320"/>
        <w:tab w:val="right" w:pos="8640"/>
      </w:tabs>
    </w:pPr>
  </w:style>
  <w:style w:type="character" w:customStyle="1" w:styleId="FooterChar">
    <w:name w:val="Footer Char"/>
    <w:basedOn w:val="DefaultParagraphFont"/>
    <w:link w:val="Footer"/>
    <w:rsid w:val="00276C0B"/>
    <w:rPr>
      <w:sz w:val="24"/>
      <w:szCs w:val="24"/>
    </w:rPr>
  </w:style>
  <w:style w:type="character" w:styleId="PageNumber">
    <w:name w:val="page number"/>
    <w:basedOn w:val="DefaultParagraphFont"/>
    <w:rsid w:val="00276C0B"/>
  </w:style>
  <w:style w:type="paragraph" w:customStyle="1" w:styleId="Char">
    <w:name w:val="Char"/>
    <w:basedOn w:val="Normal"/>
    <w:rsid w:val="00276C0B"/>
    <w:pPr>
      <w:spacing w:after="160" w:line="240" w:lineRule="exact"/>
    </w:pPr>
    <w:rPr>
      <w:rFonts w:ascii="Verdana" w:hAnsi="Verdana"/>
      <w:sz w:val="20"/>
      <w:szCs w:val="20"/>
    </w:rPr>
  </w:style>
  <w:style w:type="table" w:styleId="TableGrid">
    <w:name w:val="Table Grid"/>
    <w:basedOn w:val="TableNormal"/>
    <w:rsid w:val="00EE53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813CA"/>
    <w:pPr>
      <w:ind w:left="720"/>
      <w:contextualSpacing/>
    </w:pPr>
  </w:style>
  <w:style w:type="paragraph" w:customStyle="1" w:styleId="Char0">
    <w:name w:val="Char"/>
    <w:basedOn w:val="Normal"/>
    <w:rsid w:val="001B606F"/>
    <w:pPr>
      <w:pageBreakBefore/>
      <w:spacing w:before="100" w:beforeAutospacing="1" w:after="100" w:afterAutospacing="1"/>
    </w:pPr>
    <w:rPr>
      <w:rFonts w:ascii="Tahoma" w:hAnsi="Tahoma"/>
      <w:sz w:val="20"/>
      <w:szCs w:val="20"/>
    </w:rPr>
  </w:style>
  <w:style w:type="paragraph" w:styleId="BodyText">
    <w:name w:val="Body Text"/>
    <w:basedOn w:val="Normal"/>
    <w:link w:val="BodyTextChar"/>
    <w:rsid w:val="00960038"/>
    <w:pPr>
      <w:spacing w:after="120"/>
    </w:pPr>
    <w:rPr>
      <w:sz w:val="26"/>
      <w:szCs w:val="26"/>
    </w:rPr>
  </w:style>
  <w:style w:type="character" w:customStyle="1" w:styleId="BodyTextChar">
    <w:name w:val="Body Text Char"/>
    <w:basedOn w:val="DefaultParagraphFont"/>
    <w:link w:val="BodyText"/>
    <w:rsid w:val="00960038"/>
    <w:rPr>
      <w:sz w:val="26"/>
      <w:szCs w:val="26"/>
    </w:rPr>
  </w:style>
  <w:style w:type="paragraph" w:customStyle="1" w:styleId="Char1">
    <w:name w:val="Char"/>
    <w:basedOn w:val="Normal"/>
    <w:rsid w:val="009876EC"/>
    <w:pPr>
      <w:pageBreakBefore/>
      <w:spacing w:before="100" w:beforeAutospacing="1" w:after="100" w:afterAutospacing="1"/>
    </w:pPr>
    <w:rPr>
      <w:rFonts w:ascii="Tahoma" w:hAnsi="Tahoma"/>
      <w:sz w:val="20"/>
      <w:szCs w:val="20"/>
    </w:rPr>
  </w:style>
  <w:style w:type="paragraph" w:customStyle="1" w:styleId="Char2">
    <w:name w:val="Char"/>
    <w:basedOn w:val="Normal"/>
    <w:rsid w:val="00130FFB"/>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uiPriority w:val="99"/>
    <w:semiHidden/>
    <w:unhideWhenUsed/>
    <w:rsid w:val="00663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CC8"/>
    <w:rPr>
      <w:rFonts w:ascii="Segoe UI" w:hAnsi="Segoe UI" w:cs="Segoe UI"/>
      <w:sz w:val="18"/>
      <w:szCs w:val="18"/>
    </w:rPr>
  </w:style>
  <w:style w:type="character" w:styleId="Emphasis">
    <w:name w:val="Emphasis"/>
    <w:basedOn w:val="DefaultParagraphFont"/>
    <w:uiPriority w:val="20"/>
    <w:qFormat/>
    <w:rsid w:val="00DE6096"/>
    <w:rPr>
      <w:i/>
      <w:iCs/>
    </w:rPr>
  </w:style>
  <w:style w:type="paragraph" w:styleId="Header">
    <w:name w:val="header"/>
    <w:basedOn w:val="Normal"/>
    <w:link w:val="HeaderChar"/>
    <w:uiPriority w:val="99"/>
    <w:unhideWhenUsed/>
    <w:rsid w:val="00517ACC"/>
    <w:pPr>
      <w:tabs>
        <w:tab w:val="center" w:pos="4680"/>
        <w:tab w:val="right" w:pos="9360"/>
      </w:tabs>
    </w:pPr>
  </w:style>
  <w:style w:type="character" w:customStyle="1" w:styleId="HeaderChar">
    <w:name w:val="Header Char"/>
    <w:basedOn w:val="DefaultParagraphFont"/>
    <w:link w:val="Header"/>
    <w:uiPriority w:val="99"/>
    <w:rsid w:val="00517A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527929">
      <w:bodyDiv w:val="1"/>
      <w:marLeft w:val="0"/>
      <w:marRight w:val="0"/>
      <w:marTop w:val="0"/>
      <w:marBottom w:val="0"/>
      <w:divBdr>
        <w:top w:val="none" w:sz="0" w:space="0" w:color="auto"/>
        <w:left w:val="none" w:sz="0" w:space="0" w:color="auto"/>
        <w:bottom w:val="none" w:sz="0" w:space="0" w:color="auto"/>
        <w:right w:val="none" w:sz="0" w:space="0" w:color="auto"/>
      </w:divBdr>
    </w:div>
    <w:div w:id="734746484">
      <w:bodyDiv w:val="1"/>
      <w:marLeft w:val="0"/>
      <w:marRight w:val="0"/>
      <w:marTop w:val="0"/>
      <w:marBottom w:val="0"/>
      <w:divBdr>
        <w:top w:val="none" w:sz="0" w:space="0" w:color="auto"/>
        <w:left w:val="none" w:sz="0" w:space="0" w:color="auto"/>
        <w:bottom w:val="none" w:sz="0" w:space="0" w:color="auto"/>
        <w:right w:val="none" w:sz="0" w:space="0" w:color="auto"/>
      </w:divBdr>
      <w:divsChild>
        <w:div w:id="39326882">
          <w:marLeft w:val="0"/>
          <w:marRight w:val="0"/>
          <w:marTop w:val="0"/>
          <w:marBottom w:val="0"/>
          <w:divBdr>
            <w:top w:val="none" w:sz="0" w:space="0" w:color="auto"/>
            <w:left w:val="none" w:sz="0" w:space="0" w:color="auto"/>
            <w:bottom w:val="none" w:sz="0" w:space="0" w:color="auto"/>
            <w:right w:val="none" w:sz="0" w:space="0" w:color="auto"/>
          </w:divBdr>
          <w:divsChild>
            <w:div w:id="181478373">
              <w:marLeft w:val="0"/>
              <w:marRight w:val="0"/>
              <w:marTop w:val="0"/>
              <w:marBottom w:val="0"/>
              <w:divBdr>
                <w:top w:val="none" w:sz="0" w:space="0" w:color="auto"/>
                <w:left w:val="none" w:sz="0" w:space="0" w:color="auto"/>
                <w:bottom w:val="none" w:sz="0" w:space="0" w:color="auto"/>
                <w:right w:val="none" w:sz="0" w:space="0" w:color="auto"/>
              </w:divBdr>
            </w:div>
            <w:div w:id="319769476">
              <w:marLeft w:val="0"/>
              <w:marRight w:val="0"/>
              <w:marTop w:val="0"/>
              <w:marBottom w:val="0"/>
              <w:divBdr>
                <w:top w:val="none" w:sz="0" w:space="0" w:color="auto"/>
                <w:left w:val="none" w:sz="0" w:space="0" w:color="auto"/>
                <w:bottom w:val="none" w:sz="0" w:space="0" w:color="auto"/>
                <w:right w:val="none" w:sz="0" w:space="0" w:color="auto"/>
              </w:divBdr>
            </w:div>
            <w:div w:id="384379749">
              <w:marLeft w:val="0"/>
              <w:marRight w:val="0"/>
              <w:marTop w:val="0"/>
              <w:marBottom w:val="0"/>
              <w:divBdr>
                <w:top w:val="none" w:sz="0" w:space="0" w:color="auto"/>
                <w:left w:val="none" w:sz="0" w:space="0" w:color="auto"/>
                <w:bottom w:val="none" w:sz="0" w:space="0" w:color="auto"/>
                <w:right w:val="none" w:sz="0" w:space="0" w:color="auto"/>
              </w:divBdr>
            </w:div>
            <w:div w:id="1654676619">
              <w:marLeft w:val="0"/>
              <w:marRight w:val="0"/>
              <w:marTop w:val="0"/>
              <w:marBottom w:val="0"/>
              <w:divBdr>
                <w:top w:val="none" w:sz="0" w:space="0" w:color="auto"/>
                <w:left w:val="none" w:sz="0" w:space="0" w:color="auto"/>
                <w:bottom w:val="none" w:sz="0" w:space="0" w:color="auto"/>
                <w:right w:val="none" w:sz="0" w:space="0" w:color="auto"/>
              </w:divBdr>
            </w:div>
            <w:div w:id="1840147502">
              <w:marLeft w:val="0"/>
              <w:marRight w:val="0"/>
              <w:marTop w:val="0"/>
              <w:marBottom w:val="0"/>
              <w:divBdr>
                <w:top w:val="none" w:sz="0" w:space="0" w:color="auto"/>
                <w:left w:val="none" w:sz="0" w:space="0" w:color="auto"/>
                <w:bottom w:val="none" w:sz="0" w:space="0" w:color="auto"/>
                <w:right w:val="none" w:sz="0" w:space="0" w:color="auto"/>
              </w:divBdr>
            </w:div>
            <w:div w:id="9264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A871-3BC2-4EBD-9356-A94C3558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22</Pages>
  <Words>9739</Words>
  <Characters>55514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Lê Anh Phong</cp:lastModifiedBy>
  <cp:revision>142</cp:revision>
  <cp:lastPrinted>2024-01-03T03:19:00Z</cp:lastPrinted>
  <dcterms:created xsi:type="dcterms:W3CDTF">2025-01-08T08:15:00Z</dcterms:created>
  <dcterms:modified xsi:type="dcterms:W3CDTF">2025-01-16T01:16:00Z</dcterms:modified>
</cp:coreProperties>
</file>